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9E99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河南省律师协会</w:t>
      </w:r>
    </w:p>
    <w:p w14:paraId="0D0C6B0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val="en-US" w:eastAsia="zh-CN" w:bidi="ar"/>
        </w:rPr>
        <w:t>关于“创新提质政府法律顾问工作、服务河南经济社会高质量发展</w:t>
      </w:r>
      <w:r>
        <w:rPr>
          <w:rFonts w:hint="eastAsia" w:ascii="方正小标宋简体" w:hAnsi="方正小标宋简体" w:eastAsia="方正小标宋简体" w:cs="方正小标宋简体"/>
          <w:color w:val="auto"/>
          <w:kern w:val="0"/>
          <w:sz w:val="44"/>
          <w:szCs w:val="44"/>
          <w:lang w:val="en-US" w:eastAsia="zh-CN" w:bidi="ar"/>
        </w:rPr>
        <w:t>”主题征文的通知</w:t>
      </w:r>
    </w:p>
    <w:p w14:paraId="2412FE8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p>
    <w:p w14:paraId="77C3568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为深入学习贯彻党的二十大关于高质量发展的战略部署，全面落实法治政府建设工作要求，充分发挥政府法律顾问法治保障作用，规范政务履职行为、提升履职效能，持续精进我省政府法律顾问法律服务质量，全面锤炼全省律师政务法律服务专业素养与履职能力，助力河南经济社会高质</w:t>
      </w:r>
      <w:bookmarkStart w:id="2" w:name="_GoBack"/>
      <w:bookmarkEnd w:id="2"/>
      <w:r>
        <w:rPr>
          <w:rFonts w:hint="eastAsia" w:ascii="仿宋_GB2312" w:hAnsi="仿宋_GB2312" w:eastAsia="仿宋_GB2312" w:cs="仿宋_GB2312"/>
          <w:color w:val="000000"/>
          <w:kern w:val="0"/>
          <w:sz w:val="32"/>
          <w:szCs w:val="32"/>
          <w:lang w:val="en-US" w:eastAsia="zh-CN" w:bidi="ar"/>
        </w:rPr>
        <w:t>量发展。经研究，省律师协会政府法律顾问专业委员会决定在全省律师行业开展主题论文征集工作。现将有关事项通知如下：</w:t>
      </w:r>
    </w:p>
    <w:p w14:paraId="45672AC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一、征集范围</w:t>
      </w:r>
    </w:p>
    <w:p w14:paraId="33BF2A9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全省律师。</w:t>
      </w:r>
    </w:p>
    <w:p w14:paraId="3414F69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二、征集时间</w:t>
      </w:r>
    </w:p>
    <w:p w14:paraId="1C16E1D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即日起至2026年10月15日。</w:t>
      </w:r>
    </w:p>
    <w:p w14:paraId="680ADD3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三、征集主题及研究方向</w:t>
      </w:r>
    </w:p>
    <w:p w14:paraId="4A25E97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本次征集总主题“ 创新提质政府法律顾问工作、服务河南经济社会高质量发展”，建议投稿人可围绕以下8大课题方向撰写文稿，也可以根据工作实际自行拟定论文方向：</w:t>
      </w:r>
    </w:p>
    <w:p w14:paraId="0E6898F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w:t>
      </w:r>
      <w:bookmarkStart w:id="0" w:name="_Hlk239945610"/>
      <w:r>
        <w:rPr>
          <w:rFonts w:hint="eastAsia" w:ascii="仿宋_GB2312" w:hAnsi="仿宋_GB2312" w:eastAsia="仿宋_GB2312" w:cs="仿宋_GB2312"/>
          <w:color w:val="000000"/>
          <w:kern w:val="0"/>
          <w:sz w:val="32"/>
          <w:szCs w:val="32"/>
          <w:lang w:val="en-US" w:eastAsia="zh-CN" w:bidi="ar"/>
        </w:rPr>
        <w:t>河南省政府法律顾问服务市场创新服务需求与应对研究；</w:t>
      </w:r>
    </w:p>
    <w:bookmarkEnd w:id="0"/>
    <w:p w14:paraId="64EF708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2.发展新质生产力</w:t>
      </w:r>
      <w:bookmarkStart w:id="1" w:name="_Hlk239932750"/>
      <w:r>
        <w:rPr>
          <w:rFonts w:hint="eastAsia" w:ascii="仿宋_GB2312" w:hAnsi="仿宋_GB2312" w:eastAsia="仿宋_GB2312" w:cs="仿宋_GB2312"/>
          <w:color w:val="000000"/>
          <w:kern w:val="0"/>
          <w:sz w:val="32"/>
          <w:szCs w:val="32"/>
          <w:lang w:val="en-US" w:eastAsia="zh-CN" w:bidi="ar"/>
        </w:rPr>
        <w:t>背景下政府法律顾问工作研究；</w:t>
      </w:r>
    </w:p>
    <w:bookmarkEnd w:id="1"/>
    <w:p w14:paraId="4E5443D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3.全国统一大市场建设背景下政府法律顾问工作研究；</w:t>
      </w:r>
    </w:p>
    <w:p w14:paraId="71B14EE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4.优化营商环境背景下政府法律顾问工作探究；</w:t>
      </w:r>
    </w:p>
    <w:p w14:paraId="7F4D6A0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5.城市更新中的法律问题研究；</w:t>
      </w:r>
    </w:p>
    <w:p w14:paraId="6D74FCB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6.政府债务化解中的法律问题研究；</w:t>
      </w:r>
    </w:p>
    <w:p w14:paraId="4414D79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7.存量PPP项目处理的法律问题研究；</w:t>
      </w:r>
    </w:p>
    <w:p w14:paraId="0929914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8.政府融资平台改革法律问题研究等；</w:t>
      </w:r>
    </w:p>
    <w:p w14:paraId="27B4359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除上述八大方向外，凡围绕“创新提质政府法律顾问工作、服务河南经济社会高质量发展”均可投稿。</w:t>
      </w:r>
    </w:p>
    <w:p w14:paraId="77923B1C">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成果运用</w:t>
      </w:r>
    </w:p>
    <w:p w14:paraId="1086788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征集案例及论文统一汇编成册，全省律师行业交流学习。</w:t>
      </w:r>
    </w:p>
    <w:p w14:paraId="595B1D3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五、稿件报送要求：</w:t>
      </w:r>
    </w:p>
    <w:p w14:paraId="4239C3B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报送材料：Word及PDF格式文稿全文于2026年10月15日前发送至指定招稿邮箱：zfflgwzwh@163.com。</w:t>
      </w:r>
    </w:p>
    <w:p w14:paraId="6A4826B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联系人：张律师18336381133。</w:t>
      </w:r>
    </w:p>
    <w:p w14:paraId="1C7EBF7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文件与邮件统一命名格式：“创新提质政府法律顾问工作研究交流研讨会”征文+作者姓名+律师事务所+论文题目”。</w:t>
      </w:r>
    </w:p>
    <w:p w14:paraId="6B1C421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论文后请附作者简介，包括姓名、工作单位、职称/职务、通讯方式（联系地址、邮编、电话、电子邮箱）。</w:t>
      </w:r>
    </w:p>
    <w:p w14:paraId="564F73F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kern w:val="0"/>
          <w:sz w:val="32"/>
          <w:szCs w:val="32"/>
          <w:lang w:val="en-US" w:eastAsia="zh-CN" w:bidi="ar"/>
        </w:rPr>
      </w:pPr>
    </w:p>
    <w:p w14:paraId="258517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附件：稿件要求</w:t>
      </w:r>
    </w:p>
    <w:p w14:paraId="66D83FD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一、价值导向要求</w:t>
      </w:r>
    </w:p>
    <w:p w14:paraId="4B21A1A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选题应坚持正确的政治方向，具有一定的理论价值和实践意义，观点鲜明，论证充分，逻辑严谨，数据准确（如有），引注规范。鼓励结合具体案例、实务经验进行深入分析，提出具有创新性和可操作性的对策建议。</w:t>
      </w:r>
    </w:p>
    <w:p w14:paraId="1AF2146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二、原创权属要求</w:t>
      </w:r>
    </w:p>
    <w:p w14:paraId="7040746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所有文稿须为作者原创，不存在抄袭、剥窃、一稿多投及知识产权纠纷。</w:t>
      </w:r>
    </w:p>
    <w:p w14:paraId="4707434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三、篇幅字数要求</w:t>
      </w:r>
    </w:p>
    <w:p w14:paraId="6E5A057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正文：3000—8000字。</w:t>
      </w:r>
    </w:p>
    <w:p w14:paraId="5CBC5B7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四、案例脱敏要求</w:t>
      </w:r>
    </w:p>
    <w:p w14:paraId="2BEA7F4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文稿引用本人承办未通过最高法、最高检、主流媒体公开的真实案件时，必须对当事人、证人、涉案企业、相关主体全部化名处理，保护当事人隐私。</w:t>
      </w:r>
    </w:p>
    <w:p w14:paraId="4ED60D7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五、学术规范要求</w:t>
      </w:r>
    </w:p>
    <w:p w14:paraId="6BDCC73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投稿论文须附学术不端检测报告，重复率检测结果需低于25%，严禁学术不端行为。</w:t>
      </w:r>
    </w:p>
    <w:p w14:paraId="6EDD174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六、统一排版格式（Microsoft Word文档）</w:t>
      </w:r>
    </w:p>
    <w:p w14:paraId="7915982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（1）主标题：宋体二号、加粗、居中；</w:t>
      </w:r>
    </w:p>
    <w:p w14:paraId="654488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（2）副标题：宋体四号、居中；</w:t>
      </w:r>
    </w:p>
    <w:p w14:paraId="6CF5A59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（3）中文摘要：全文300字以内；“摘要”黑体小四号加粗、首行缩进2字符，摘要正文仿宋五号、单倍行距；</w:t>
      </w:r>
    </w:p>
    <w:p w14:paraId="5C0EF11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（4）关键词：设置3—5个；“关键词”黑体小四号加粗、首行缩进2字符，词条宋体五号；</w:t>
      </w:r>
    </w:p>
    <w:p w14:paraId="3D8F11B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（5）层级标题规范：一级标题“一、二、三……”宋体小四加粗；二级标题“（一）（二）（三）……”宋体五号加粗；三级标题“1. 2. 3.……”宋体五号；四级标题“（1）（2）（3）……”宋体五号；</w:t>
      </w:r>
    </w:p>
    <w:p w14:paraId="3E4BBDC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（6）作者简介：文末放置，100字以内，宋体五号、首行缩进2字符；</w:t>
      </w:r>
    </w:p>
    <w:p w14:paraId="5EBF0FC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（7）注释规范：统一采用脚注连续编码，注码置于标点符号后方，注释体例参照《中国法学》标准。</w:t>
      </w:r>
    </w:p>
    <w:p w14:paraId="45F8C89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（8）稿件应包括：标题、作者姓名、所属律师事务所、中文摘要、关键词、正文、参考文献等。稿件应包括：标题、作者姓名、所属律师事务所、中文摘要、关键词、正文、参考文献等。</w:t>
      </w:r>
    </w:p>
    <w:p w14:paraId="1346735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14:paraId="6A125B3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w:t>
      </w:r>
    </w:p>
    <w:p w14:paraId="36E96C6D">
      <w:pPr>
        <w:keepNext w:val="0"/>
        <w:keepLines w:val="0"/>
        <w:pageBreakBefore w:val="0"/>
        <w:widowControl/>
        <w:suppressLineNumbers w:val="0"/>
        <w:kinsoku/>
        <w:wordWrap/>
        <w:overflowPunct/>
        <w:topLinePunct w:val="0"/>
        <w:autoSpaceDE/>
        <w:autoSpaceDN/>
        <w:bidi w:val="0"/>
        <w:adjustRightInd/>
        <w:snapToGrid/>
        <w:spacing w:line="560" w:lineRule="exact"/>
        <w:ind w:firstLine="2560" w:firstLineChars="8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河南省律师协会政府法律顾问专业委员会</w:t>
      </w:r>
    </w:p>
    <w:p w14:paraId="1BA101E3">
      <w:pPr>
        <w:keepNext w:val="0"/>
        <w:keepLines w:val="0"/>
        <w:pageBreakBefore w:val="0"/>
        <w:widowControl/>
        <w:suppressLineNumbers w:val="0"/>
        <w:kinsoku/>
        <w:wordWrap/>
        <w:overflowPunct/>
        <w:topLinePunct w:val="0"/>
        <w:autoSpaceDE/>
        <w:autoSpaceDN/>
        <w:bidi w:val="0"/>
        <w:adjustRightInd/>
        <w:snapToGrid/>
        <w:spacing w:line="560" w:lineRule="exact"/>
        <w:ind w:firstLine="4160" w:firstLineChars="13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2026年9月14日</w:t>
      </w:r>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7C1A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BBDF6">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BBDF6">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63925E"/>
    <w:multiLevelType w:val="singleLevel"/>
    <w:tmpl w:val="D063925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398"/>
    <w:rsid w:val="004827ED"/>
    <w:rsid w:val="00AF0398"/>
    <w:rsid w:val="00BD40AA"/>
    <w:rsid w:val="01657C13"/>
    <w:rsid w:val="066C37F1"/>
    <w:rsid w:val="06E93094"/>
    <w:rsid w:val="081128A2"/>
    <w:rsid w:val="0A0C3321"/>
    <w:rsid w:val="0A20501F"/>
    <w:rsid w:val="0AEC4F01"/>
    <w:rsid w:val="108E4477"/>
    <w:rsid w:val="125C471A"/>
    <w:rsid w:val="14C173FE"/>
    <w:rsid w:val="15082937"/>
    <w:rsid w:val="15FF01DE"/>
    <w:rsid w:val="17D3547E"/>
    <w:rsid w:val="1BB07F11"/>
    <w:rsid w:val="1D6B6159"/>
    <w:rsid w:val="1E0C57A9"/>
    <w:rsid w:val="1F572E39"/>
    <w:rsid w:val="22737F8A"/>
    <w:rsid w:val="22B67E76"/>
    <w:rsid w:val="23AE0B4E"/>
    <w:rsid w:val="281B60F0"/>
    <w:rsid w:val="2F485FA7"/>
    <w:rsid w:val="304C5976"/>
    <w:rsid w:val="337C2EF9"/>
    <w:rsid w:val="3575596F"/>
    <w:rsid w:val="35A5643A"/>
    <w:rsid w:val="38481119"/>
    <w:rsid w:val="3FDFD18F"/>
    <w:rsid w:val="410C362B"/>
    <w:rsid w:val="44093E52"/>
    <w:rsid w:val="447119F7"/>
    <w:rsid w:val="459534C4"/>
    <w:rsid w:val="49543DC1"/>
    <w:rsid w:val="4A881849"/>
    <w:rsid w:val="4C76404F"/>
    <w:rsid w:val="4CBB4158"/>
    <w:rsid w:val="4DBA61BD"/>
    <w:rsid w:val="4EEF00E8"/>
    <w:rsid w:val="4F7505EE"/>
    <w:rsid w:val="51002139"/>
    <w:rsid w:val="537137C2"/>
    <w:rsid w:val="54014DAF"/>
    <w:rsid w:val="54AD4386"/>
    <w:rsid w:val="5B3D3F8A"/>
    <w:rsid w:val="5B6836FC"/>
    <w:rsid w:val="5EC7698C"/>
    <w:rsid w:val="619A0388"/>
    <w:rsid w:val="622928DC"/>
    <w:rsid w:val="64D933D1"/>
    <w:rsid w:val="68DC3034"/>
    <w:rsid w:val="699172E5"/>
    <w:rsid w:val="6A1F767C"/>
    <w:rsid w:val="6C303DC2"/>
    <w:rsid w:val="6C315445"/>
    <w:rsid w:val="6FE470C4"/>
    <w:rsid w:val="71A06614"/>
    <w:rsid w:val="75304C2B"/>
    <w:rsid w:val="77B71863"/>
    <w:rsid w:val="79D931C1"/>
    <w:rsid w:val="7A5B3CBD"/>
    <w:rsid w:val="7C6D071B"/>
    <w:rsid w:val="7E9868C2"/>
    <w:rsid w:val="7F477001"/>
    <w:rsid w:val="7FDFD194"/>
    <w:rsid w:val="E3FBD7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lang w:val="en-US" w:eastAsia="zh-CN" w:bidi="ar-SA"/>
    </w:rPr>
  </w:style>
  <w:style w:type="paragraph" w:styleId="2">
    <w:name w:val="heading 1"/>
    <w:next w:val="1"/>
    <w:qFormat/>
    <w:uiPriority w:val="0"/>
    <w:pPr>
      <w:keepNext/>
      <w:keepLines/>
      <w:spacing w:before="240" w:after="120"/>
      <w:outlineLvl w:val="0"/>
    </w:pPr>
    <w:rPr>
      <w:rFonts w:ascii="Times New Roman" w:hAnsi="Times New Roman" w:eastAsia="宋体" w:cs="Times New Roman"/>
      <w:b/>
      <w:bCs/>
      <w:color w:val="000000"/>
      <w:sz w:val="30"/>
      <w:szCs w:val="30"/>
      <w:lang w:val="en-US" w:eastAsia="zh-CN" w:bidi="ar-SA"/>
    </w:rPr>
  </w:style>
  <w:style w:type="paragraph" w:styleId="3">
    <w:name w:val="heading 2"/>
    <w:next w:val="1"/>
    <w:qFormat/>
    <w:uiPriority w:val="0"/>
    <w:pPr>
      <w:keepNext/>
      <w:keepLines/>
      <w:spacing w:before="180" w:after="100"/>
      <w:outlineLvl w:val="1"/>
    </w:pPr>
    <w:rPr>
      <w:rFonts w:ascii="Times New Roman" w:hAnsi="Times New Roman" w:eastAsia="宋体" w:cs="Times New Roman"/>
      <w:b/>
      <w:bCs/>
      <w:color w:val="000000"/>
      <w:sz w:val="26"/>
      <w:szCs w:val="26"/>
      <w:lang w:val="en-US" w:eastAsia="zh-CN" w:bidi="ar-SA"/>
    </w:rPr>
  </w:style>
  <w:style w:type="paragraph" w:styleId="4">
    <w:name w:val="heading 3"/>
    <w:next w:val="1"/>
    <w:qFormat/>
    <w:uiPriority w:val="0"/>
    <w:pPr>
      <w:outlineLvl w:val="2"/>
    </w:pPr>
    <w:rPr>
      <w:rFonts w:ascii="Times New Roman" w:hAnsi="Times New Roman" w:eastAsia="宋体" w:cs="Times New Roman"/>
      <w:color w:val="1F4D78"/>
      <w:sz w:val="24"/>
      <w:szCs w:val="24"/>
      <w:lang w:val="en-US" w:eastAsia="zh-CN" w:bidi="ar-SA"/>
    </w:rPr>
  </w:style>
  <w:style w:type="paragraph" w:styleId="5">
    <w:name w:val="heading 4"/>
    <w:next w:val="1"/>
    <w:qFormat/>
    <w:uiPriority w:val="0"/>
    <w:pPr>
      <w:outlineLvl w:val="3"/>
    </w:pPr>
    <w:rPr>
      <w:rFonts w:ascii="Times New Roman" w:hAnsi="Times New Roman" w:eastAsia="宋体" w:cs="Times New Roman"/>
      <w:i/>
      <w:iCs/>
      <w:color w:val="2E74B5"/>
      <w:sz w:val="24"/>
      <w:szCs w:val="24"/>
      <w:lang w:val="en-US" w:eastAsia="zh-CN" w:bidi="ar-SA"/>
    </w:rPr>
  </w:style>
  <w:style w:type="paragraph" w:styleId="6">
    <w:name w:val="heading 5"/>
    <w:next w:val="1"/>
    <w:qFormat/>
    <w:uiPriority w:val="0"/>
    <w:pPr>
      <w:outlineLvl w:val="4"/>
    </w:pPr>
    <w:rPr>
      <w:rFonts w:ascii="Times New Roman" w:hAnsi="Times New Roman" w:eastAsia="宋体" w:cs="Times New Roman"/>
      <w:color w:val="2E74B5"/>
      <w:sz w:val="24"/>
      <w:szCs w:val="24"/>
      <w:lang w:val="en-US" w:eastAsia="zh-CN" w:bidi="ar-SA"/>
    </w:rPr>
  </w:style>
  <w:style w:type="paragraph" w:styleId="7">
    <w:name w:val="heading 6"/>
    <w:next w:val="1"/>
    <w:qFormat/>
    <w:uiPriority w:val="0"/>
    <w:pPr>
      <w:outlineLvl w:val="5"/>
    </w:pPr>
    <w:rPr>
      <w:rFonts w:ascii="Times New Roman" w:hAnsi="Times New Roman" w:eastAsia="宋体" w:cs="Times New Roman"/>
      <w:color w:val="1F4D78"/>
      <w:sz w:val="24"/>
      <w:szCs w:val="24"/>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endnote text"/>
    <w:link w:val="22"/>
    <w:semiHidden/>
    <w:unhideWhenUsed/>
    <w:qFormat/>
    <w:uiPriority w:val="99"/>
    <w:rPr>
      <w:rFonts w:ascii="Times New Roman" w:hAnsi="Times New Roman" w:eastAsia="宋体" w:cs="Times New Roman"/>
      <w:color w:val="000000"/>
      <w:lang w:val="en-US" w:eastAsia="zh-CN"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link w:val="21"/>
    <w:semiHidden/>
    <w:unhideWhenUsed/>
    <w:qFormat/>
    <w:uiPriority w:val="99"/>
    <w:rPr>
      <w:rFonts w:ascii="Times New Roman" w:hAnsi="Times New Roman" w:eastAsia="宋体" w:cs="Times New Roman"/>
      <w:color w:val="000000"/>
      <w:lang w:val="en-US" w:eastAsia="zh-CN" w:bidi="ar-SA"/>
    </w:rPr>
  </w:style>
  <w:style w:type="paragraph" w:styleId="12">
    <w:name w:val="Normal (Web)"/>
    <w:basedOn w:val="1"/>
    <w:qFormat/>
    <w:uiPriority w:val="0"/>
    <w:pPr>
      <w:spacing w:beforeAutospacing="1" w:afterAutospacing="1"/>
      <w:jc w:val="left"/>
    </w:pPr>
  </w:style>
  <w:style w:type="paragraph" w:styleId="13">
    <w:name w:val="Title"/>
    <w:qFormat/>
    <w:uiPriority w:val="0"/>
    <w:pPr>
      <w:spacing w:before="120" w:after="60"/>
      <w:jc w:val="center"/>
    </w:pPr>
    <w:rPr>
      <w:rFonts w:ascii="Times New Roman" w:hAnsi="Times New Roman" w:eastAsia="宋体" w:cs="Times New Roman"/>
      <w:b/>
      <w:bCs/>
      <w:color w:val="000000"/>
      <w:sz w:val="44"/>
      <w:szCs w:val="44"/>
      <w:lang w:val="en-US" w:eastAsia="zh-CN" w:bidi="ar-SA"/>
    </w:rPr>
  </w:style>
  <w:style w:type="character" w:styleId="16">
    <w:name w:val="Strong"/>
    <w:basedOn w:val="15"/>
    <w:qFormat/>
    <w:uiPriority w:val="0"/>
    <w:rPr>
      <w:b/>
    </w:rPr>
  </w:style>
  <w:style w:type="character" w:styleId="17">
    <w:name w:val="endnote reference"/>
    <w:semiHidden/>
    <w:unhideWhenUsed/>
    <w:qFormat/>
    <w:uiPriority w:val="99"/>
    <w:rPr>
      <w:vertAlign w:val="superscript"/>
    </w:rPr>
  </w:style>
  <w:style w:type="character" w:styleId="18">
    <w:name w:val="Hyperlink"/>
    <w:unhideWhenUsed/>
    <w:qFormat/>
    <w:uiPriority w:val="99"/>
    <w:rPr>
      <w:color w:val="0563C1"/>
      <w:u w:val="single"/>
    </w:rPr>
  </w:style>
  <w:style w:type="character" w:styleId="19">
    <w:name w:val="footnote reference"/>
    <w:semiHidden/>
    <w:unhideWhenUsed/>
    <w:qFormat/>
    <w:uiPriority w:val="99"/>
    <w:rPr>
      <w:vertAlign w:val="superscript"/>
    </w:rPr>
  </w:style>
  <w:style w:type="paragraph" w:styleId="20">
    <w:name w:val="List Paragraph"/>
    <w:qFormat/>
    <w:uiPriority w:val="0"/>
    <w:rPr>
      <w:rFonts w:ascii="Times New Roman" w:hAnsi="Times New Roman" w:eastAsia="宋体" w:cs="Times New Roman"/>
      <w:color w:val="000000"/>
      <w:sz w:val="24"/>
      <w:szCs w:val="24"/>
      <w:lang w:val="en-US" w:eastAsia="zh-CN" w:bidi="ar-SA"/>
    </w:rPr>
  </w:style>
  <w:style w:type="character" w:customStyle="1" w:styleId="21">
    <w:name w:val="脚注文本 字符"/>
    <w:link w:val="11"/>
    <w:semiHidden/>
    <w:unhideWhenUsed/>
    <w:qFormat/>
    <w:uiPriority w:val="99"/>
    <w:rPr>
      <w:sz w:val="20"/>
      <w:szCs w:val="20"/>
    </w:rPr>
  </w:style>
  <w:style w:type="character" w:customStyle="1" w:styleId="22">
    <w:name w:val="尾注文本 字符"/>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1418</Words>
  <Characters>1499</Characters>
  <Lines>39</Lines>
  <Paragraphs>34</Paragraphs>
  <TotalTime>3</TotalTime>
  <ScaleCrop>false</ScaleCrop>
  <LinksUpToDate>false</LinksUpToDate>
  <CharactersWithSpaces>1504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2026-08-20T00:00:00Z</dcterms:created>
  <dc:creator>Un-named</dc:creator>
  <cp:lastModifiedBy>楽</cp:lastModifiedBy>
  <dcterms:modified xsi:type="dcterms:W3CDTF">2026-09-15T08:06:38Z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eyJoZGlkIjoiN2EzMTNmYzcxZTFkYzliZmIzM2IyYWQ1MjczNmE1ZTMiLCJ1c2VySWQiOiIzNjEwMDM1ODUifQ==</vt:lpwstr>
  </property>
  <property fmtid="{D5CDD505-2E9C-101B-9397-08002B2CF9AE}" pid="3" name="KSOProductBuildVer">
    <vt:lpwstr>2052-12.1.0.28043</vt:lpwstr>
  </property>
  <property fmtid="{D5CDD505-2E9C-101B-9397-08002B2CF9AE}" pid="4" name="ICV">
    <vt:lpwstr>CE4B0C485BEF4488A91C917CC786339F_13</vt:lpwstr>
  </property>
</Properties>
</file>