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31945" w14:textId="77777777" w:rsidR="007B0776" w:rsidRDefault="007B0776">
      <w:pPr>
        <w:snapToGrid w:val="0"/>
        <w:spacing w:line="360" w:lineRule="auto"/>
        <w:jc w:val="center"/>
        <w:rPr>
          <w:rFonts w:ascii="宋体" w:eastAsia="宋体" w:hAnsi="宋体" w:cs="宋体"/>
          <w:b/>
          <w:bCs/>
          <w:sz w:val="44"/>
          <w:szCs w:val="44"/>
        </w:rPr>
      </w:pPr>
    </w:p>
    <w:p w14:paraId="1B4A69BF" w14:textId="77777777" w:rsidR="007B0776" w:rsidRDefault="007B0776">
      <w:pPr>
        <w:snapToGrid w:val="0"/>
        <w:spacing w:line="360" w:lineRule="auto"/>
        <w:jc w:val="center"/>
        <w:rPr>
          <w:rFonts w:ascii="宋体" w:eastAsia="宋体" w:hAnsi="宋体" w:cs="宋体"/>
          <w:b/>
          <w:bCs/>
          <w:sz w:val="44"/>
          <w:szCs w:val="44"/>
        </w:rPr>
      </w:pPr>
    </w:p>
    <w:p w14:paraId="4EA49296" w14:textId="77777777" w:rsidR="007B0776" w:rsidRDefault="007B0776">
      <w:pPr>
        <w:snapToGrid w:val="0"/>
        <w:spacing w:line="360" w:lineRule="auto"/>
        <w:jc w:val="center"/>
        <w:rPr>
          <w:rFonts w:ascii="宋体" w:eastAsia="宋体" w:hAnsi="宋体" w:cs="宋体"/>
          <w:b/>
          <w:bCs/>
          <w:sz w:val="44"/>
          <w:szCs w:val="44"/>
        </w:rPr>
      </w:pPr>
    </w:p>
    <w:p w14:paraId="6447BEF4" w14:textId="77777777" w:rsidR="007B0776" w:rsidRDefault="007B0776">
      <w:pPr>
        <w:snapToGrid w:val="0"/>
        <w:spacing w:line="360" w:lineRule="auto"/>
        <w:jc w:val="center"/>
        <w:rPr>
          <w:rFonts w:ascii="宋体" w:eastAsia="宋体" w:hAnsi="宋体" w:cs="宋体"/>
          <w:b/>
          <w:bCs/>
          <w:sz w:val="44"/>
          <w:szCs w:val="44"/>
        </w:rPr>
      </w:pPr>
    </w:p>
    <w:p w14:paraId="47B0CD1F" w14:textId="77777777" w:rsidR="007B0776" w:rsidRDefault="007B0776">
      <w:pPr>
        <w:snapToGrid w:val="0"/>
        <w:spacing w:line="360" w:lineRule="auto"/>
        <w:jc w:val="center"/>
        <w:rPr>
          <w:rFonts w:ascii="宋体" w:eastAsia="宋体" w:hAnsi="宋体" w:cs="宋体"/>
          <w:b/>
          <w:bCs/>
          <w:sz w:val="44"/>
          <w:szCs w:val="44"/>
        </w:rPr>
      </w:pPr>
    </w:p>
    <w:p w14:paraId="4F2D5B12" w14:textId="77777777" w:rsidR="007B0776" w:rsidRDefault="007B0776">
      <w:pPr>
        <w:snapToGrid w:val="0"/>
        <w:spacing w:line="360" w:lineRule="auto"/>
        <w:jc w:val="center"/>
        <w:rPr>
          <w:rFonts w:ascii="宋体" w:eastAsia="宋体" w:hAnsi="宋体" w:cs="宋体"/>
          <w:b/>
          <w:bCs/>
          <w:sz w:val="44"/>
          <w:szCs w:val="44"/>
        </w:rPr>
      </w:pPr>
    </w:p>
    <w:p w14:paraId="41503F93" w14:textId="77777777" w:rsidR="007B0776" w:rsidRDefault="007B0776" w:rsidP="007B0776">
      <w:pPr>
        <w:snapToGrid w:val="0"/>
        <w:spacing w:line="360" w:lineRule="auto"/>
        <w:rPr>
          <w:rFonts w:ascii="宋体" w:eastAsia="宋体" w:hAnsi="宋体" w:cs="宋体" w:hint="eastAsia"/>
          <w:b/>
          <w:bCs/>
          <w:sz w:val="44"/>
          <w:szCs w:val="44"/>
        </w:rPr>
      </w:pPr>
    </w:p>
    <w:p w14:paraId="7E58D9BF" w14:textId="329CB81F" w:rsidR="00440B37" w:rsidRDefault="00000000">
      <w:pPr>
        <w:snapToGrid w:val="0"/>
        <w:spacing w:line="360" w:lineRule="auto"/>
        <w:jc w:val="center"/>
        <w:rPr>
          <w:rFonts w:ascii="宋体" w:eastAsia="宋体" w:hAnsi="宋体" w:cs="宋体"/>
          <w:b/>
          <w:bCs/>
          <w:sz w:val="44"/>
          <w:szCs w:val="44"/>
        </w:rPr>
      </w:pPr>
      <w:r>
        <w:rPr>
          <w:rFonts w:ascii="宋体" w:eastAsia="宋体" w:hAnsi="宋体" w:cs="宋体" w:hint="eastAsia"/>
          <w:b/>
          <w:bCs/>
          <w:sz w:val="44"/>
          <w:szCs w:val="44"/>
        </w:rPr>
        <w:t>公司法实务问答（第七期）</w:t>
      </w:r>
    </w:p>
    <w:p w14:paraId="31A660F6" w14:textId="4C9E53C2" w:rsidR="00440B37" w:rsidRDefault="00000000">
      <w:pPr>
        <w:ind w:firstLineChars="200" w:firstLine="897"/>
        <w:jc w:val="center"/>
        <w:rPr>
          <w:rFonts w:ascii="宋体" w:eastAsia="宋体" w:hAnsi="宋体" w:hint="eastAsia"/>
          <w:b/>
          <w:sz w:val="36"/>
          <w:szCs w:val="28"/>
        </w:rPr>
      </w:pPr>
      <w:r>
        <w:rPr>
          <w:rFonts w:ascii="宋体" w:eastAsia="宋体" w:hAnsi="宋体" w:cs="宋体" w:hint="eastAsia"/>
          <w:b/>
          <w:bCs/>
          <w:sz w:val="44"/>
          <w:szCs w:val="44"/>
        </w:rPr>
        <w:t xml:space="preserve"> </w:t>
      </w:r>
      <w:r>
        <w:rPr>
          <w:rFonts w:ascii="宋体" w:eastAsia="宋体" w:hAnsi="宋体" w:cs="宋体"/>
          <w:b/>
          <w:bCs/>
          <w:sz w:val="44"/>
          <w:szCs w:val="44"/>
        </w:rPr>
        <w:t xml:space="preserve">      </w:t>
      </w:r>
      <w:r>
        <w:rPr>
          <w:rFonts w:ascii="宋体" w:eastAsia="宋体" w:hAnsi="宋体" w:cs="宋体" w:hint="eastAsia"/>
          <w:b/>
          <w:bCs/>
          <w:sz w:val="36"/>
          <w:lang w:eastAsia="zh-Hans"/>
        </w:rPr>
        <w:t>——</w:t>
      </w:r>
      <w:r>
        <w:rPr>
          <w:rFonts w:ascii="宋体" w:eastAsia="宋体" w:hAnsi="宋体" w:hint="eastAsia"/>
          <w:b/>
          <w:sz w:val="36"/>
          <w:szCs w:val="28"/>
        </w:rPr>
        <w:t>股东资格认定实务</w:t>
      </w:r>
      <w:r w:rsidR="007B0776">
        <w:rPr>
          <w:rFonts w:ascii="宋体" w:eastAsia="宋体" w:hAnsi="宋体" w:hint="eastAsia"/>
          <w:b/>
          <w:sz w:val="36"/>
          <w:szCs w:val="28"/>
        </w:rPr>
        <w:t>问答</w:t>
      </w:r>
    </w:p>
    <w:p w14:paraId="56E2787C" w14:textId="77777777" w:rsidR="00440B37" w:rsidRDefault="00440B37">
      <w:pPr>
        <w:ind w:firstLineChars="200" w:firstLine="734"/>
        <w:jc w:val="center"/>
        <w:rPr>
          <w:rFonts w:ascii="宋体" w:eastAsia="宋体" w:hAnsi="宋体"/>
          <w:b/>
          <w:sz w:val="36"/>
          <w:szCs w:val="28"/>
        </w:rPr>
      </w:pPr>
    </w:p>
    <w:p w14:paraId="493512F3" w14:textId="77777777" w:rsidR="00440B37" w:rsidRDefault="00440B37">
      <w:pPr>
        <w:ind w:firstLineChars="200" w:firstLine="734"/>
        <w:jc w:val="center"/>
        <w:rPr>
          <w:rFonts w:ascii="宋体" w:eastAsia="宋体" w:hAnsi="宋体"/>
          <w:b/>
          <w:sz w:val="36"/>
          <w:szCs w:val="28"/>
        </w:rPr>
      </w:pPr>
    </w:p>
    <w:p w14:paraId="1424CF51" w14:textId="77777777" w:rsidR="00440B37" w:rsidRDefault="00440B37">
      <w:pPr>
        <w:ind w:firstLineChars="200" w:firstLine="734"/>
        <w:jc w:val="center"/>
        <w:rPr>
          <w:rFonts w:ascii="宋体" w:eastAsia="宋体" w:hAnsi="宋体"/>
          <w:b/>
          <w:sz w:val="36"/>
          <w:szCs w:val="28"/>
        </w:rPr>
      </w:pPr>
    </w:p>
    <w:p w14:paraId="63322480" w14:textId="77777777" w:rsidR="00440B37" w:rsidRDefault="00440B37">
      <w:pPr>
        <w:ind w:firstLineChars="200" w:firstLine="734"/>
        <w:jc w:val="center"/>
        <w:rPr>
          <w:rFonts w:ascii="宋体" w:eastAsia="宋体" w:hAnsi="宋体"/>
          <w:b/>
          <w:sz w:val="36"/>
          <w:szCs w:val="28"/>
        </w:rPr>
      </w:pPr>
    </w:p>
    <w:p w14:paraId="15AF26AF" w14:textId="77777777" w:rsidR="00440B37" w:rsidRDefault="00440B37">
      <w:pPr>
        <w:ind w:firstLineChars="200" w:firstLine="734"/>
        <w:jc w:val="center"/>
        <w:rPr>
          <w:rFonts w:ascii="宋体" w:eastAsia="宋体" w:hAnsi="宋体"/>
          <w:b/>
          <w:sz w:val="36"/>
          <w:szCs w:val="28"/>
        </w:rPr>
      </w:pPr>
    </w:p>
    <w:p w14:paraId="2CB6FD1F" w14:textId="77777777" w:rsidR="007B0776" w:rsidRDefault="007B0776">
      <w:pPr>
        <w:ind w:firstLineChars="200" w:firstLine="734"/>
        <w:jc w:val="center"/>
        <w:rPr>
          <w:rFonts w:ascii="宋体" w:eastAsia="宋体" w:hAnsi="宋体" w:hint="eastAsia"/>
          <w:b/>
          <w:sz w:val="36"/>
          <w:szCs w:val="28"/>
        </w:rPr>
      </w:pPr>
    </w:p>
    <w:p w14:paraId="7B6BB56D" w14:textId="77777777" w:rsidR="00440B37" w:rsidRDefault="00440B37">
      <w:pPr>
        <w:ind w:firstLineChars="200" w:firstLine="734"/>
        <w:jc w:val="center"/>
        <w:rPr>
          <w:rFonts w:ascii="宋体" w:eastAsia="宋体" w:hAnsi="宋体"/>
          <w:b/>
          <w:sz w:val="36"/>
          <w:szCs w:val="28"/>
        </w:rPr>
      </w:pPr>
    </w:p>
    <w:p w14:paraId="6E1C1D17" w14:textId="77777777" w:rsidR="00440B37" w:rsidRDefault="00440B37">
      <w:pPr>
        <w:ind w:firstLineChars="200" w:firstLine="734"/>
        <w:jc w:val="center"/>
        <w:rPr>
          <w:rFonts w:ascii="宋体" w:eastAsia="宋体" w:hAnsi="宋体"/>
          <w:b/>
          <w:sz w:val="36"/>
          <w:szCs w:val="28"/>
        </w:rPr>
      </w:pPr>
    </w:p>
    <w:p w14:paraId="4794FD5B" w14:textId="77777777" w:rsidR="00440B37" w:rsidRDefault="00440B37">
      <w:pPr>
        <w:ind w:firstLineChars="200" w:firstLine="734"/>
        <w:jc w:val="center"/>
        <w:rPr>
          <w:rFonts w:ascii="宋体" w:eastAsia="宋体" w:hAnsi="宋体"/>
          <w:b/>
          <w:sz w:val="36"/>
          <w:szCs w:val="28"/>
        </w:rPr>
      </w:pPr>
    </w:p>
    <w:p w14:paraId="39C86B98" w14:textId="77777777" w:rsidR="00440B37" w:rsidRDefault="00440B37">
      <w:pPr>
        <w:ind w:firstLineChars="200" w:firstLine="734"/>
        <w:jc w:val="center"/>
        <w:rPr>
          <w:rFonts w:ascii="宋体" w:eastAsia="宋体" w:hAnsi="宋体"/>
          <w:b/>
          <w:sz w:val="36"/>
          <w:szCs w:val="28"/>
        </w:rPr>
      </w:pPr>
    </w:p>
    <w:p w14:paraId="65D6E771" w14:textId="77777777" w:rsidR="00440B37" w:rsidRDefault="00000000">
      <w:pPr>
        <w:widowControl/>
        <w:spacing w:line="360" w:lineRule="auto"/>
        <w:jc w:val="center"/>
        <w:rPr>
          <w:rFonts w:cs="仿宋"/>
          <w:b/>
          <w:sz w:val="32"/>
          <w:szCs w:val="32"/>
        </w:rPr>
      </w:pPr>
      <w:r>
        <w:rPr>
          <w:rFonts w:cs="仿宋" w:hint="eastAsia"/>
          <w:b/>
          <w:sz w:val="32"/>
          <w:szCs w:val="32"/>
        </w:rPr>
        <w:lastRenderedPageBreak/>
        <w:t xml:space="preserve">目 录 </w:t>
      </w:r>
    </w:p>
    <w:p w14:paraId="0079D96F" w14:textId="77777777" w:rsidR="00440B37" w:rsidRDefault="00440B37">
      <w:pPr>
        <w:widowControl/>
        <w:spacing w:line="360" w:lineRule="auto"/>
        <w:jc w:val="center"/>
        <w:rPr>
          <w:rFonts w:cs="仿宋"/>
          <w:b/>
          <w:sz w:val="32"/>
          <w:szCs w:val="32"/>
        </w:rPr>
      </w:pPr>
    </w:p>
    <w:p w14:paraId="5D9722B5" w14:textId="77777777" w:rsidR="00440B37" w:rsidRDefault="00000000">
      <w:pPr>
        <w:pStyle w:val="TOC1"/>
        <w:tabs>
          <w:tab w:val="right" w:leader="dot" w:pos="8300"/>
        </w:tabs>
        <w:spacing w:line="480" w:lineRule="exact"/>
      </w:pPr>
      <w:r>
        <w:rPr>
          <w:sz w:val="21"/>
          <w:szCs w:val="21"/>
        </w:rPr>
        <w:fldChar w:fldCharType="begin"/>
      </w:r>
      <w:r>
        <w:rPr>
          <w:sz w:val="21"/>
          <w:szCs w:val="21"/>
        </w:rPr>
        <w:instrText xml:space="preserve">TOC \o "1-1" \h \u </w:instrText>
      </w:r>
      <w:r>
        <w:rPr>
          <w:sz w:val="21"/>
          <w:szCs w:val="21"/>
        </w:rPr>
        <w:fldChar w:fldCharType="separate"/>
      </w:r>
      <w:hyperlink w:anchor="_Toc22555" w:history="1">
        <w:r>
          <w:rPr>
            <w:rFonts w:cs="仿宋" w:hint="eastAsia"/>
            <w:szCs w:val="28"/>
          </w:rPr>
          <w:t>问题1、什么是股东资格确认纠纷？</w:t>
        </w:r>
        <w:r>
          <w:tab/>
        </w:r>
        <w:r>
          <w:fldChar w:fldCharType="begin"/>
        </w:r>
        <w:r>
          <w:instrText xml:space="preserve"> PAGEREF _Toc22555 \h </w:instrText>
        </w:r>
        <w:r>
          <w:fldChar w:fldCharType="separate"/>
        </w:r>
        <w:r>
          <w:t>1</w:t>
        </w:r>
        <w:r>
          <w:fldChar w:fldCharType="end"/>
        </w:r>
      </w:hyperlink>
    </w:p>
    <w:p w14:paraId="0A1B5A1E" w14:textId="77777777" w:rsidR="00440B37" w:rsidRDefault="00000000">
      <w:pPr>
        <w:pStyle w:val="TOC1"/>
        <w:tabs>
          <w:tab w:val="right" w:leader="dot" w:pos="8300"/>
        </w:tabs>
        <w:spacing w:line="480" w:lineRule="exact"/>
      </w:pPr>
      <w:hyperlink w:anchor="_Toc5606" w:history="1">
        <w:r>
          <w:rPr>
            <w:rFonts w:cs="仿宋" w:hint="eastAsia"/>
            <w:szCs w:val="28"/>
          </w:rPr>
          <w:t>问题</w:t>
        </w:r>
        <w:r>
          <w:rPr>
            <w:rFonts w:cs="仿宋"/>
            <w:szCs w:val="28"/>
          </w:rPr>
          <w:t>2</w:t>
        </w:r>
        <w:r>
          <w:rPr>
            <w:rFonts w:cs="仿宋" w:hint="eastAsia"/>
            <w:szCs w:val="28"/>
          </w:rPr>
          <w:t>、股东资格确认纠纷是否适用诉讼时效？</w:t>
        </w:r>
        <w:r>
          <w:tab/>
        </w:r>
        <w:r>
          <w:fldChar w:fldCharType="begin"/>
        </w:r>
        <w:r>
          <w:instrText xml:space="preserve"> PAGEREF _Toc5606 \h </w:instrText>
        </w:r>
        <w:r>
          <w:fldChar w:fldCharType="separate"/>
        </w:r>
        <w:r>
          <w:t>1</w:t>
        </w:r>
        <w:r>
          <w:fldChar w:fldCharType="end"/>
        </w:r>
      </w:hyperlink>
    </w:p>
    <w:p w14:paraId="565CE01A" w14:textId="77777777" w:rsidR="00440B37" w:rsidRDefault="00000000">
      <w:pPr>
        <w:pStyle w:val="TOC1"/>
        <w:tabs>
          <w:tab w:val="right" w:leader="dot" w:pos="8300"/>
        </w:tabs>
        <w:spacing w:line="480" w:lineRule="exact"/>
      </w:pPr>
      <w:hyperlink w:anchor="_Toc15764" w:history="1">
        <w:r>
          <w:rPr>
            <w:rFonts w:cs="仿宋" w:hint="eastAsia"/>
            <w:szCs w:val="28"/>
          </w:rPr>
          <w:t>问题</w:t>
        </w:r>
        <w:r>
          <w:rPr>
            <w:rFonts w:cs="仿宋"/>
            <w:szCs w:val="28"/>
          </w:rPr>
          <w:t>3</w:t>
        </w:r>
        <w:r>
          <w:rPr>
            <w:rFonts w:cs="仿宋" w:hint="eastAsia"/>
            <w:szCs w:val="28"/>
          </w:rPr>
          <w:t>、股东资格确认纠纷案件起诉的，应以谁作为被告？</w:t>
        </w:r>
        <w:r>
          <w:tab/>
        </w:r>
        <w:r>
          <w:fldChar w:fldCharType="begin"/>
        </w:r>
        <w:r>
          <w:instrText xml:space="preserve"> PAGEREF _Toc15764 \h </w:instrText>
        </w:r>
        <w:r>
          <w:fldChar w:fldCharType="separate"/>
        </w:r>
        <w:r>
          <w:t>1</w:t>
        </w:r>
        <w:r>
          <w:fldChar w:fldCharType="end"/>
        </w:r>
      </w:hyperlink>
    </w:p>
    <w:p w14:paraId="440E2FEB" w14:textId="77777777" w:rsidR="00440B37" w:rsidRDefault="00000000">
      <w:pPr>
        <w:pStyle w:val="TOC1"/>
        <w:tabs>
          <w:tab w:val="right" w:leader="dot" w:pos="8300"/>
        </w:tabs>
        <w:spacing w:line="480" w:lineRule="exact"/>
      </w:pPr>
      <w:hyperlink w:anchor="_Toc8714" w:history="1">
        <w:r>
          <w:rPr>
            <w:rFonts w:cs="仿宋" w:hint="eastAsia"/>
            <w:szCs w:val="28"/>
          </w:rPr>
          <w:t>问题</w:t>
        </w:r>
        <w:r>
          <w:rPr>
            <w:rFonts w:cs="仿宋"/>
            <w:szCs w:val="28"/>
          </w:rPr>
          <w:t>4</w:t>
        </w:r>
        <w:r>
          <w:rPr>
            <w:rFonts w:cs="仿宋" w:hint="eastAsia"/>
            <w:szCs w:val="28"/>
          </w:rPr>
          <w:t>、确认股东资格纠纷案件的管辖法院？</w:t>
        </w:r>
        <w:r>
          <w:tab/>
        </w:r>
        <w:r>
          <w:fldChar w:fldCharType="begin"/>
        </w:r>
        <w:r>
          <w:instrText xml:space="preserve"> PAGEREF _Toc8714 \h </w:instrText>
        </w:r>
        <w:r>
          <w:fldChar w:fldCharType="separate"/>
        </w:r>
        <w:r>
          <w:t>1</w:t>
        </w:r>
        <w:r>
          <w:fldChar w:fldCharType="end"/>
        </w:r>
      </w:hyperlink>
    </w:p>
    <w:p w14:paraId="6F51287A" w14:textId="77777777" w:rsidR="00440B37" w:rsidRDefault="00000000">
      <w:pPr>
        <w:pStyle w:val="TOC1"/>
        <w:tabs>
          <w:tab w:val="right" w:leader="dot" w:pos="8300"/>
        </w:tabs>
        <w:spacing w:line="480" w:lineRule="exact"/>
      </w:pPr>
      <w:hyperlink w:anchor="_Toc9751" w:history="1">
        <w:r>
          <w:rPr>
            <w:rFonts w:cs="仿宋" w:hint="eastAsia"/>
            <w:szCs w:val="28"/>
          </w:rPr>
          <w:t>问题</w:t>
        </w:r>
        <w:r>
          <w:rPr>
            <w:rFonts w:cs="仿宋"/>
            <w:szCs w:val="28"/>
          </w:rPr>
          <w:t>5</w:t>
        </w:r>
        <w:r>
          <w:rPr>
            <w:rFonts w:cs="仿宋" w:hint="eastAsia"/>
            <w:szCs w:val="28"/>
          </w:rPr>
          <w:t>、实践中法院对于股东资格认定问题往往采取“双重标准，内外有别”的审查原则，这个原则具体怎么运用？</w:t>
        </w:r>
        <w:r>
          <w:tab/>
        </w:r>
        <w:r>
          <w:fldChar w:fldCharType="begin"/>
        </w:r>
        <w:r>
          <w:instrText xml:space="preserve"> PAGEREF _Toc9751 \h </w:instrText>
        </w:r>
        <w:r>
          <w:fldChar w:fldCharType="separate"/>
        </w:r>
        <w:r>
          <w:t>2</w:t>
        </w:r>
        <w:r>
          <w:fldChar w:fldCharType="end"/>
        </w:r>
      </w:hyperlink>
    </w:p>
    <w:p w14:paraId="178AD5EC" w14:textId="77777777" w:rsidR="00440B37" w:rsidRDefault="00000000">
      <w:pPr>
        <w:pStyle w:val="TOC1"/>
        <w:tabs>
          <w:tab w:val="right" w:leader="dot" w:pos="8300"/>
        </w:tabs>
        <w:spacing w:line="480" w:lineRule="exact"/>
      </w:pPr>
      <w:hyperlink w:anchor="_Toc31186" w:history="1">
        <w:r>
          <w:rPr>
            <w:rFonts w:cs="仿宋" w:hint="eastAsia"/>
            <w:szCs w:val="28"/>
          </w:rPr>
          <w:t>问题</w:t>
        </w:r>
        <w:r>
          <w:rPr>
            <w:rFonts w:cs="仿宋"/>
            <w:szCs w:val="28"/>
          </w:rPr>
          <w:t>6</w:t>
        </w:r>
        <w:r>
          <w:rPr>
            <w:rFonts w:cs="仿宋" w:hint="eastAsia"/>
            <w:szCs w:val="28"/>
          </w:rPr>
          <w:t>、</w:t>
        </w:r>
        <w:r>
          <w:rPr>
            <w:rFonts w:cs="仿宋"/>
            <w:szCs w:val="28"/>
          </w:rPr>
          <w:t>司法实务中，股东资格确认之诉案件法院审查的程序性事项主要有哪些？</w:t>
        </w:r>
        <w:r>
          <w:tab/>
        </w:r>
        <w:r>
          <w:fldChar w:fldCharType="begin"/>
        </w:r>
        <w:r>
          <w:instrText xml:space="preserve"> PAGEREF _Toc31186 \h </w:instrText>
        </w:r>
        <w:r>
          <w:fldChar w:fldCharType="separate"/>
        </w:r>
        <w:r>
          <w:t>2</w:t>
        </w:r>
        <w:r>
          <w:fldChar w:fldCharType="end"/>
        </w:r>
      </w:hyperlink>
    </w:p>
    <w:p w14:paraId="443D6D1D" w14:textId="77777777" w:rsidR="00440B37" w:rsidRDefault="00000000">
      <w:pPr>
        <w:pStyle w:val="TOC1"/>
        <w:tabs>
          <w:tab w:val="right" w:leader="dot" w:pos="8300"/>
        </w:tabs>
        <w:spacing w:line="480" w:lineRule="exact"/>
      </w:pPr>
      <w:hyperlink w:anchor="_Toc17002" w:history="1">
        <w:r>
          <w:rPr>
            <w:rFonts w:cs="仿宋" w:hint="eastAsia"/>
            <w:szCs w:val="28"/>
          </w:rPr>
          <w:t>问题</w:t>
        </w:r>
        <w:r>
          <w:rPr>
            <w:rFonts w:cs="仿宋"/>
            <w:szCs w:val="28"/>
          </w:rPr>
          <w:t>7</w:t>
        </w:r>
        <w:r>
          <w:rPr>
            <w:rFonts w:cs="仿宋" w:hint="eastAsia"/>
            <w:szCs w:val="28"/>
          </w:rPr>
          <w:t>、</w:t>
        </w:r>
        <w:r>
          <w:rPr>
            <w:rFonts w:cs="仿宋"/>
            <w:szCs w:val="28"/>
          </w:rPr>
          <w:t>有限责任公司股东资格的认定</w:t>
        </w:r>
        <w:r>
          <w:rPr>
            <w:rFonts w:cs="仿宋" w:hint="eastAsia"/>
            <w:szCs w:val="28"/>
          </w:rPr>
          <w:t>一般</w:t>
        </w:r>
        <w:r>
          <w:rPr>
            <w:rFonts w:cs="仿宋"/>
            <w:szCs w:val="28"/>
          </w:rPr>
          <w:t>需要结合</w:t>
        </w:r>
        <w:r>
          <w:rPr>
            <w:rFonts w:cs="仿宋" w:hint="eastAsia"/>
            <w:szCs w:val="28"/>
          </w:rPr>
          <w:t>哪些因</w:t>
        </w:r>
        <w:r>
          <w:rPr>
            <w:rFonts w:cs="仿宋"/>
            <w:szCs w:val="28"/>
          </w:rPr>
          <w:t>素综合判定</w:t>
        </w:r>
        <w:r>
          <w:rPr>
            <w:rFonts w:cs="仿宋" w:hint="eastAsia"/>
            <w:szCs w:val="28"/>
          </w:rPr>
          <w:t>？</w:t>
        </w:r>
        <w:r>
          <w:tab/>
        </w:r>
        <w:r>
          <w:fldChar w:fldCharType="begin"/>
        </w:r>
        <w:r>
          <w:instrText xml:space="preserve"> PAGEREF _Toc17002 \h </w:instrText>
        </w:r>
        <w:r>
          <w:fldChar w:fldCharType="separate"/>
        </w:r>
        <w:r>
          <w:t>2</w:t>
        </w:r>
        <w:r>
          <w:fldChar w:fldCharType="end"/>
        </w:r>
      </w:hyperlink>
    </w:p>
    <w:p w14:paraId="038FDC16" w14:textId="77777777" w:rsidR="00440B37" w:rsidRDefault="00000000">
      <w:pPr>
        <w:pStyle w:val="TOC1"/>
        <w:tabs>
          <w:tab w:val="right" w:leader="dot" w:pos="8300"/>
        </w:tabs>
        <w:spacing w:line="480" w:lineRule="exact"/>
      </w:pPr>
      <w:hyperlink w:anchor="_Toc13045" w:history="1">
        <w:r>
          <w:rPr>
            <w:rFonts w:cs="仿宋" w:hint="eastAsia"/>
            <w:szCs w:val="28"/>
          </w:rPr>
          <w:t>问题</w:t>
        </w:r>
        <w:r>
          <w:rPr>
            <w:rFonts w:cs="仿宋"/>
            <w:szCs w:val="28"/>
          </w:rPr>
          <w:t>8</w:t>
        </w:r>
        <w:r>
          <w:rPr>
            <w:rFonts w:cs="仿宋" w:hint="eastAsia"/>
            <w:szCs w:val="28"/>
          </w:rPr>
          <w:t>、</w:t>
        </w:r>
        <w:r>
          <w:rPr>
            <w:rFonts w:cs="仿宋"/>
            <w:szCs w:val="28"/>
          </w:rPr>
          <w:t>公司内部股东资格确认之诉的主要判断标准</w:t>
        </w:r>
        <w:r>
          <w:rPr>
            <w:rFonts w:cs="仿宋" w:hint="eastAsia"/>
            <w:szCs w:val="28"/>
          </w:rPr>
          <w:t>有哪些？</w:t>
        </w:r>
        <w:r>
          <w:tab/>
        </w:r>
        <w:r>
          <w:fldChar w:fldCharType="begin"/>
        </w:r>
        <w:r>
          <w:instrText xml:space="preserve"> PAGEREF _Toc13045 \h </w:instrText>
        </w:r>
        <w:r>
          <w:fldChar w:fldCharType="separate"/>
        </w:r>
        <w:r>
          <w:t>3</w:t>
        </w:r>
        <w:r>
          <w:fldChar w:fldCharType="end"/>
        </w:r>
      </w:hyperlink>
    </w:p>
    <w:p w14:paraId="40FAF6B5" w14:textId="77777777" w:rsidR="00440B37" w:rsidRDefault="00000000">
      <w:pPr>
        <w:pStyle w:val="TOC1"/>
        <w:tabs>
          <w:tab w:val="right" w:leader="dot" w:pos="8300"/>
        </w:tabs>
        <w:spacing w:line="480" w:lineRule="exact"/>
      </w:pPr>
      <w:hyperlink w:anchor="_Toc332" w:history="1">
        <w:r>
          <w:rPr>
            <w:rFonts w:cs="仿宋" w:hint="eastAsia"/>
            <w:szCs w:val="28"/>
          </w:rPr>
          <w:t>问题</w:t>
        </w:r>
        <w:r>
          <w:rPr>
            <w:rFonts w:cs="仿宋"/>
            <w:szCs w:val="28"/>
          </w:rPr>
          <w:t>9</w:t>
        </w:r>
        <w:r>
          <w:rPr>
            <w:rFonts w:cs="仿宋" w:hint="eastAsia"/>
            <w:szCs w:val="28"/>
          </w:rPr>
          <w:t>、</w:t>
        </w:r>
        <w:r>
          <w:rPr>
            <w:rFonts w:cs="仿宋"/>
            <w:szCs w:val="28"/>
          </w:rPr>
          <w:t>公司工商登记档案材料上非</w:t>
        </w:r>
        <w:r>
          <w:rPr>
            <w:rFonts w:cs="仿宋" w:hint="eastAsia"/>
            <w:szCs w:val="28"/>
          </w:rPr>
          <w:t>股东</w:t>
        </w:r>
        <w:r>
          <w:rPr>
            <w:rFonts w:cs="仿宋"/>
            <w:szCs w:val="28"/>
          </w:rPr>
          <w:t>本人签字</w:t>
        </w:r>
        <w:r>
          <w:rPr>
            <w:rFonts w:cs="仿宋" w:hint="eastAsia"/>
            <w:szCs w:val="28"/>
          </w:rPr>
          <w:t>，</w:t>
        </w:r>
        <w:r>
          <w:rPr>
            <w:rFonts w:cs="仿宋"/>
            <w:szCs w:val="28"/>
          </w:rPr>
          <w:t>被他人冒用或盗用身份</w:t>
        </w:r>
        <w:r>
          <w:rPr>
            <w:rFonts w:cs="仿宋" w:hint="eastAsia"/>
            <w:szCs w:val="28"/>
          </w:rPr>
          <w:t>的行为是否能成为公司</w:t>
        </w:r>
        <w:r>
          <w:rPr>
            <w:rFonts w:cs="仿宋"/>
            <w:szCs w:val="28"/>
          </w:rPr>
          <w:t>股东</w:t>
        </w:r>
        <w:r>
          <w:rPr>
            <w:rFonts w:cs="仿宋" w:hint="eastAsia"/>
            <w:szCs w:val="28"/>
          </w:rPr>
          <w:t>？</w:t>
        </w:r>
        <w:r>
          <w:tab/>
        </w:r>
        <w:r>
          <w:fldChar w:fldCharType="begin"/>
        </w:r>
        <w:r>
          <w:instrText xml:space="preserve"> PAGEREF _Toc332 \h </w:instrText>
        </w:r>
        <w:r>
          <w:fldChar w:fldCharType="separate"/>
        </w:r>
        <w:r>
          <w:t>3</w:t>
        </w:r>
        <w:r>
          <w:fldChar w:fldCharType="end"/>
        </w:r>
      </w:hyperlink>
    </w:p>
    <w:p w14:paraId="76D758DD" w14:textId="77777777" w:rsidR="00440B37" w:rsidRDefault="00000000">
      <w:pPr>
        <w:pStyle w:val="TOC1"/>
        <w:tabs>
          <w:tab w:val="right" w:leader="dot" w:pos="8300"/>
        </w:tabs>
        <w:spacing w:line="480" w:lineRule="exact"/>
      </w:pPr>
      <w:hyperlink w:anchor="_Toc31121" w:history="1">
        <w:r>
          <w:rPr>
            <w:rFonts w:cs="仿宋" w:hint="eastAsia"/>
            <w:szCs w:val="28"/>
          </w:rPr>
          <w:t>问题</w:t>
        </w:r>
        <w:r>
          <w:rPr>
            <w:rFonts w:cs="仿宋"/>
            <w:szCs w:val="28"/>
          </w:rPr>
          <w:t>10</w:t>
        </w:r>
        <w:r>
          <w:rPr>
            <w:rFonts w:cs="仿宋" w:hint="eastAsia"/>
            <w:szCs w:val="28"/>
          </w:rPr>
          <w:t>、公司能否以股东会决议解除未履行出资义务股东的股东资格？</w:t>
        </w:r>
        <w:r>
          <w:tab/>
        </w:r>
        <w:r>
          <w:fldChar w:fldCharType="begin"/>
        </w:r>
        <w:r>
          <w:instrText xml:space="preserve"> PAGEREF _Toc31121 \h </w:instrText>
        </w:r>
        <w:r>
          <w:fldChar w:fldCharType="separate"/>
        </w:r>
        <w:r>
          <w:t>4</w:t>
        </w:r>
        <w:r>
          <w:fldChar w:fldCharType="end"/>
        </w:r>
      </w:hyperlink>
    </w:p>
    <w:p w14:paraId="3E7911B1" w14:textId="77777777" w:rsidR="00440B37" w:rsidRDefault="00000000">
      <w:pPr>
        <w:pStyle w:val="TOC1"/>
        <w:tabs>
          <w:tab w:val="right" w:leader="dot" w:pos="8300"/>
        </w:tabs>
        <w:spacing w:line="480" w:lineRule="exact"/>
      </w:pPr>
      <w:hyperlink w:anchor="_Toc23889" w:history="1">
        <w:r>
          <w:rPr>
            <w:rFonts w:cs="仿宋" w:hint="eastAsia"/>
            <w:szCs w:val="28"/>
          </w:rPr>
          <w:t>问题</w:t>
        </w:r>
        <w:r>
          <w:rPr>
            <w:rFonts w:cs="仿宋"/>
            <w:szCs w:val="28"/>
          </w:rPr>
          <w:t>11</w:t>
        </w:r>
        <w:r>
          <w:rPr>
            <w:rFonts w:cs="仿宋" w:hint="eastAsia"/>
            <w:szCs w:val="28"/>
          </w:rPr>
          <w:t>、名义股东能否起诉确认某股东不具有股东资格，即股东资格消极确认之诉？</w:t>
        </w:r>
        <w:r>
          <w:tab/>
        </w:r>
        <w:r>
          <w:fldChar w:fldCharType="begin"/>
        </w:r>
        <w:r>
          <w:instrText xml:space="preserve"> PAGEREF _Toc23889 \h </w:instrText>
        </w:r>
        <w:r>
          <w:fldChar w:fldCharType="separate"/>
        </w:r>
        <w:r>
          <w:t>4</w:t>
        </w:r>
        <w:r>
          <w:fldChar w:fldCharType="end"/>
        </w:r>
      </w:hyperlink>
    </w:p>
    <w:p w14:paraId="45A8936F" w14:textId="77777777" w:rsidR="00440B37" w:rsidRDefault="00000000">
      <w:pPr>
        <w:pStyle w:val="TOC1"/>
        <w:tabs>
          <w:tab w:val="right" w:leader="dot" w:pos="8300"/>
        </w:tabs>
        <w:spacing w:line="480" w:lineRule="exact"/>
      </w:pPr>
      <w:hyperlink w:anchor="_Toc10515" w:history="1">
        <w:r>
          <w:rPr>
            <w:rFonts w:cs="仿宋" w:hint="eastAsia"/>
            <w:szCs w:val="28"/>
          </w:rPr>
          <w:t>问题</w:t>
        </w:r>
        <w:r>
          <w:rPr>
            <w:rFonts w:cs="仿宋"/>
            <w:szCs w:val="28"/>
          </w:rPr>
          <w:t>12</w:t>
        </w:r>
        <w:r>
          <w:rPr>
            <w:rFonts w:cs="仿宋" w:hint="eastAsia"/>
            <w:szCs w:val="28"/>
          </w:rPr>
          <w:t>、股权继承的是财产份额还是股东资格？</w:t>
        </w:r>
        <w:r>
          <w:tab/>
        </w:r>
        <w:r>
          <w:fldChar w:fldCharType="begin"/>
        </w:r>
        <w:r>
          <w:instrText xml:space="preserve"> PAGEREF _Toc10515 \h </w:instrText>
        </w:r>
        <w:r>
          <w:fldChar w:fldCharType="separate"/>
        </w:r>
        <w:r>
          <w:t>5</w:t>
        </w:r>
        <w:r>
          <w:fldChar w:fldCharType="end"/>
        </w:r>
      </w:hyperlink>
    </w:p>
    <w:p w14:paraId="6F2CE4E2" w14:textId="77777777" w:rsidR="00440B37" w:rsidRDefault="00000000">
      <w:pPr>
        <w:pStyle w:val="TOC1"/>
        <w:tabs>
          <w:tab w:val="right" w:leader="dot" w:pos="8300"/>
        </w:tabs>
        <w:spacing w:line="480" w:lineRule="exact"/>
      </w:pPr>
      <w:hyperlink w:anchor="_Toc2745" w:history="1">
        <w:r>
          <w:rPr>
            <w:rFonts w:cs="仿宋" w:hint="eastAsia"/>
            <w:szCs w:val="28"/>
          </w:rPr>
          <w:t>问题1</w:t>
        </w:r>
        <w:r>
          <w:rPr>
            <w:rFonts w:cs="仿宋"/>
            <w:szCs w:val="28"/>
          </w:rPr>
          <w:t>3</w:t>
        </w:r>
        <w:r>
          <w:rPr>
            <w:rFonts w:cs="仿宋" w:hint="eastAsia"/>
            <w:szCs w:val="28"/>
          </w:rPr>
          <w:t>、公务员能否成为公司股东而获得股东资格？</w:t>
        </w:r>
        <w:r>
          <w:tab/>
        </w:r>
        <w:r>
          <w:fldChar w:fldCharType="begin"/>
        </w:r>
        <w:r>
          <w:instrText xml:space="preserve"> PAGEREF _Toc2745 \h </w:instrText>
        </w:r>
        <w:r>
          <w:fldChar w:fldCharType="separate"/>
        </w:r>
        <w:r>
          <w:t>6</w:t>
        </w:r>
        <w:r>
          <w:fldChar w:fldCharType="end"/>
        </w:r>
      </w:hyperlink>
    </w:p>
    <w:p w14:paraId="2855B0F5" w14:textId="77777777" w:rsidR="00440B37" w:rsidRDefault="00000000">
      <w:pPr>
        <w:pStyle w:val="TOC1"/>
        <w:tabs>
          <w:tab w:val="right" w:leader="dot" w:pos="8300"/>
        </w:tabs>
        <w:spacing w:line="480" w:lineRule="exact"/>
      </w:pPr>
      <w:hyperlink w:anchor="_Toc22840" w:history="1">
        <w:r>
          <w:rPr>
            <w:rFonts w:cs="仿宋" w:hint="eastAsia"/>
            <w:szCs w:val="28"/>
          </w:rPr>
          <w:t>问题1</w:t>
        </w:r>
        <w:r>
          <w:rPr>
            <w:rFonts w:cs="仿宋"/>
            <w:szCs w:val="28"/>
          </w:rPr>
          <w:t>4</w:t>
        </w:r>
        <w:r>
          <w:rPr>
            <w:rFonts w:cs="仿宋" w:hint="eastAsia"/>
            <w:szCs w:val="28"/>
          </w:rPr>
          <w:t>、关于“冒名股东”的股东资格认定，需要注意什么问题？</w:t>
        </w:r>
        <w:r>
          <w:tab/>
        </w:r>
        <w:r>
          <w:fldChar w:fldCharType="begin"/>
        </w:r>
        <w:r>
          <w:instrText xml:space="preserve"> PAGEREF _Toc22840 \h </w:instrText>
        </w:r>
        <w:r>
          <w:fldChar w:fldCharType="separate"/>
        </w:r>
        <w:r>
          <w:t>6</w:t>
        </w:r>
        <w:r>
          <w:fldChar w:fldCharType="end"/>
        </w:r>
      </w:hyperlink>
    </w:p>
    <w:p w14:paraId="7A726E68" w14:textId="77777777" w:rsidR="00440B37" w:rsidRDefault="00000000">
      <w:pPr>
        <w:pStyle w:val="TOC1"/>
        <w:tabs>
          <w:tab w:val="right" w:leader="dot" w:pos="8300"/>
        </w:tabs>
        <w:spacing w:line="480" w:lineRule="exact"/>
      </w:pPr>
      <w:hyperlink w:anchor="_Toc3292" w:history="1">
        <w:r>
          <w:rPr>
            <w:rFonts w:cs="仿宋" w:hint="eastAsia"/>
            <w:szCs w:val="28"/>
          </w:rPr>
          <w:t>问题1</w:t>
        </w:r>
        <w:r>
          <w:rPr>
            <w:rFonts w:cs="仿宋"/>
            <w:szCs w:val="28"/>
          </w:rPr>
          <w:t>5</w:t>
        </w:r>
        <w:r>
          <w:rPr>
            <w:rFonts w:cs="仿宋" w:hint="eastAsia"/>
            <w:szCs w:val="28"/>
          </w:rPr>
          <w:t>、股东转让股权后，受让方未及时办理工商变更登记手续，是否取得公司的股东资格？</w:t>
        </w:r>
        <w:r>
          <w:tab/>
        </w:r>
        <w:r>
          <w:fldChar w:fldCharType="begin"/>
        </w:r>
        <w:r>
          <w:instrText xml:space="preserve"> PAGEREF _Toc3292 \h </w:instrText>
        </w:r>
        <w:r>
          <w:fldChar w:fldCharType="separate"/>
        </w:r>
        <w:r>
          <w:t>7</w:t>
        </w:r>
        <w:r>
          <w:fldChar w:fldCharType="end"/>
        </w:r>
      </w:hyperlink>
    </w:p>
    <w:p w14:paraId="13028FF5" w14:textId="77777777" w:rsidR="00440B37" w:rsidRDefault="00000000">
      <w:pPr>
        <w:pStyle w:val="TOC1"/>
        <w:tabs>
          <w:tab w:val="right" w:leader="dot" w:pos="8300"/>
        </w:tabs>
        <w:spacing w:line="480" w:lineRule="exact"/>
      </w:pPr>
      <w:hyperlink w:anchor="_Toc26685" w:history="1">
        <w:r>
          <w:rPr>
            <w:rFonts w:cs="仿宋" w:hint="eastAsia"/>
            <w:szCs w:val="28"/>
          </w:rPr>
          <w:t>问题1</w:t>
        </w:r>
        <w:r>
          <w:rPr>
            <w:rFonts w:cs="仿宋"/>
            <w:szCs w:val="28"/>
          </w:rPr>
          <w:t>6</w:t>
        </w:r>
        <w:r>
          <w:rPr>
            <w:rFonts w:cs="仿宋" w:hint="eastAsia"/>
            <w:szCs w:val="28"/>
          </w:rPr>
          <w:t>、司法实务中，</w:t>
        </w:r>
        <w:r>
          <w:rPr>
            <w:rFonts w:ascii="Helvetica Neue" w:hAnsi="Helvetica Neue"/>
            <w:szCs w:val="27"/>
            <w:shd w:val="clear" w:color="auto" w:fill="FFFFFF"/>
          </w:rPr>
          <w:t>法院对</w:t>
        </w:r>
        <w:r>
          <w:rPr>
            <w:rFonts w:ascii="Helvetica Neue" w:hAnsi="Helvetica Neue" w:hint="eastAsia"/>
            <w:szCs w:val="27"/>
            <w:shd w:val="clear" w:color="auto" w:fill="FFFFFF"/>
          </w:rPr>
          <w:t>于</w:t>
        </w:r>
        <w:r>
          <w:rPr>
            <w:rFonts w:cs="仿宋"/>
            <w:szCs w:val="28"/>
          </w:rPr>
          <w:t>原始取得</w:t>
        </w:r>
        <w:r>
          <w:rPr>
            <w:rFonts w:ascii="Helvetica Neue" w:hAnsi="Helvetica Neue" w:hint="eastAsia"/>
            <w:szCs w:val="27"/>
            <w:shd w:val="clear" w:color="auto" w:fill="FFFFFF"/>
          </w:rPr>
          <w:t>的</w:t>
        </w:r>
        <w:r>
          <w:rPr>
            <w:rFonts w:ascii="Helvetica Neue" w:hAnsi="Helvetica Neue"/>
            <w:szCs w:val="27"/>
            <w:shd w:val="clear" w:color="auto" w:fill="FFFFFF"/>
          </w:rPr>
          <w:t>股权，股权归属的审查</w:t>
        </w:r>
        <w:r>
          <w:rPr>
            <w:rFonts w:ascii="Helvetica Neue" w:hAnsi="Helvetica Neue" w:hint="eastAsia"/>
            <w:szCs w:val="27"/>
            <w:shd w:val="clear" w:color="auto" w:fill="FFFFFF"/>
          </w:rPr>
          <w:t>要点一</w:t>
        </w:r>
        <w:r>
          <w:rPr>
            <w:rFonts w:ascii="Helvetica Neue" w:hAnsi="Helvetica Neue"/>
            <w:szCs w:val="27"/>
            <w:shd w:val="clear" w:color="auto" w:fill="FFFFFF"/>
          </w:rPr>
          <w:t>般有</w:t>
        </w:r>
        <w:r>
          <w:rPr>
            <w:rFonts w:ascii="Helvetica Neue" w:hAnsi="Helvetica Neue" w:hint="eastAsia"/>
            <w:szCs w:val="27"/>
            <w:shd w:val="clear" w:color="auto" w:fill="FFFFFF"/>
          </w:rPr>
          <w:t>哪些？</w:t>
        </w:r>
        <w:r>
          <w:tab/>
        </w:r>
        <w:r>
          <w:fldChar w:fldCharType="begin"/>
        </w:r>
        <w:r>
          <w:instrText xml:space="preserve"> PAGEREF _Toc26685 \h </w:instrText>
        </w:r>
        <w:r>
          <w:fldChar w:fldCharType="separate"/>
        </w:r>
        <w:r>
          <w:t>7</w:t>
        </w:r>
        <w:r>
          <w:fldChar w:fldCharType="end"/>
        </w:r>
      </w:hyperlink>
    </w:p>
    <w:p w14:paraId="64596D5D" w14:textId="77777777" w:rsidR="00440B37" w:rsidRDefault="00000000">
      <w:pPr>
        <w:pStyle w:val="TOC1"/>
        <w:tabs>
          <w:tab w:val="right" w:leader="dot" w:pos="8300"/>
        </w:tabs>
        <w:spacing w:line="480" w:lineRule="exact"/>
      </w:pPr>
      <w:hyperlink w:anchor="_Toc14372" w:history="1">
        <w:r>
          <w:rPr>
            <w:rFonts w:cs="仿宋" w:hint="eastAsia"/>
            <w:szCs w:val="28"/>
          </w:rPr>
          <w:t>问题1</w:t>
        </w:r>
        <w:r>
          <w:rPr>
            <w:rFonts w:cs="仿宋"/>
            <w:szCs w:val="28"/>
          </w:rPr>
          <w:t>7</w:t>
        </w:r>
        <w:r>
          <w:rPr>
            <w:rFonts w:cs="仿宋" w:hint="eastAsia"/>
            <w:szCs w:val="28"/>
          </w:rPr>
          <w:t>、</w:t>
        </w:r>
        <w:r>
          <w:rPr>
            <w:rFonts w:ascii="Helvetica Neue" w:hAnsi="Helvetica Neue"/>
            <w:szCs w:val="27"/>
            <w:shd w:val="clear" w:color="auto" w:fill="FFFFFF"/>
          </w:rPr>
          <w:t>法院对</w:t>
        </w:r>
        <w:r>
          <w:rPr>
            <w:rFonts w:ascii="Helvetica Neue" w:hAnsi="Helvetica Neue" w:hint="eastAsia"/>
            <w:szCs w:val="27"/>
            <w:shd w:val="clear" w:color="auto" w:fill="FFFFFF"/>
          </w:rPr>
          <w:t>于</w:t>
        </w:r>
        <w:r>
          <w:rPr>
            <w:rFonts w:ascii="Helvetica Neue" w:hAnsi="Helvetica Neue"/>
            <w:szCs w:val="27"/>
            <w:shd w:val="clear" w:color="auto" w:fill="FFFFFF"/>
          </w:rPr>
          <w:t>继受取得</w:t>
        </w:r>
        <w:r>
          <w:rPr>
            <w:rFonts w:ascii="Helvetica Neue" w:hAnsi="Helvetica Neue" w:hint="eastAsia"/>
            <w:szCs w:val="27"/>
            <w:shd w:val="clear" w:color="auto" w:fill="FFFFFF"/>
          </w:rPr>
          <w:t>的</w:t>
        </w:r>
        <w:r>
          <w:rPr>
            <w:rFonts w:ascii="Helvetica Neue" w:hAnsi="Helvetica Neue"/>
            <w:szCs w:val="27"/>
            <w:shd w:val="clear" w:color="auto" w:fill="FFFFFF"/>
          </w:rPr>
          <w:t>股权，股权归属的审查</w:t>
        </w:r>
        <w:r>
          <w:rPr>
            <w:rFonts w:ascii="Helvetica Neue" w:hAnsi="Helvetica Neue" w:hint="eastAsia"/>
            <w:szCs w:val="27"/>
            <w:shd w:val="clear" w:color="auto" w:fill="FFFFFF"/>
          </w:rPr>
          <w:t>要点一</w:t>
        </w:r>
        <w:r>
          <w:rPr>
            <w:rFonts w:ascii="Helvetica Neue" w:hAnsi="Helvetica Neue"/>
            <w:szCs w:val="27"/>
            <w:shd w:val="clear" w:color="auto" w:fill="FFFFFF"/>
          </w:rPr>
          <w:t>般有</w:t>
        </w:r>
        <w:r>
          <w:rPr>
            <w:rFonts w:ascii="Helvetica Neue" w:hAnsi="Helvetica Neue" w:hint="eastAsia"/>
            <w:szCs w:val="27"/>
            <w:shd w:val="clear" w:color="auto" w:fill="FFFFFF"/>
          </w:rPr>
          <w:t>哪些？</w:t>
        </w:r>
        <w:r>
          <w:tab/>
        </w:r>
        <w:r>
          <w:fldChar w:fldCharType="begin"/>
        </w:r>
        <w:r>
          <w:instrText xml:space="preserve"> PAGEREF _Toc14372 \h </w:instrText>
        </w:r>
        <w:r>
          <w:fldChar w:fldCharType="separate"/>
        </w:r>
        <w:r>
          <w:t>9</w:t>
        </w:r>
        <w:r>
          <w:fldChar w:fldCharType="end"/>
        </w:r>
      </w:hyperlink>
    </w:p>
    <w:p w14:paraId="55C56DF0" w14:textId="77777777" w:rsidR="00440B37" w:rsidRDefault="00000000">
      <w:pPr>
        <w:pStyle w:val="TOC1"/>
        <w:tabs>
          <w:tab w:val="right" w:leader="dot" w:pos="8300"/>
        </w:tabs>
        <w:spacing w:line="480" w:lineRule="exact"/>
      </w:pPr>
      <w:hyperlink w:anchor="_Toc4990" w:history="1">
        <w:r>
          <w:rPr>
            <w:rFonts w:cs="仿宋" w:hint="eastAsia"/>
            <w:szCs w:val="28"/>
          </w:rPr>
          <w:t>问题1</w:t>
        </w:r>
        <w:r>
          <w:rPr>
            <w:rFonts w:cs="仿宋"/>
            <w:szCs w:val="28"/>
          </w:rPr>
          <w:t>8</w:t>
        </w:r>
        <w:r>
          <w:rPr>
            <w:rFonts w:cs="仿宋" w:hint="eastAsia"/>
            <w:szCs w:val="28"/>
          </w:rPr>
          <w:t>、受让方受让股权后未及时办理工商变更手续，转让方再次将该股权转让给其他受让方并办理工商变更登记的，其他受让方能否以善意取得制度取得公司的股东资格？</w:t>
        </w:r>
        <w:r>
          <w:tab/>
        </w:r>
        <w:r>
          <w:fldChar w:fldCharType="begin"/>
        </w:r>
        <w:r>
          <w:instrText xml:space="preserve"> PAGEREF _Toc4990 \h </w:instrText>
        </w:r>
        <w:r>
          <w:fldChar w:fldCharType="separate"/>
        </w:r>
        <w:r>
          <w:t>10</w:t>
        </w:r>
        <w:r>
          <w:fldChar w:fldCharType="end"/>
        </w:r>
      </w:hyperlink>
    </w:p>
    <w:p w14:paraId="12177246" w14:textId="77777777" w:rsidR="00440B37" w:rsidRDefault="00000000">
      <w:pPr>
        <w:pStyle w:val="TOC1"/>
        <w:tabs>
          <w:tab w:val="right" w:leader="dot" w:pos="8300"/>
        </w:tabs>
        <w:spacing w:line="480" w:lineRule="exact"/>
      </w:pPr>
      <w:hyperlink w:anchor="_Toc3247" w:history="1">
        <w:r>
          <w:rPr>
            <w:rFonts w:cs="仿宋" w:hint="eastAsia"/>
            <w:szCs w:val="28"/>
          </w:rPr>
          <w:t>问题1</w:t>
        </w:r>
        <w:r>
          <w:rPr>
            <w:rFonts w:cs="仿宋"/>
            <w:szCs w:val="28"/>
          </w:rPr>
          <w:t>9</w:t>
        </w:r>
        <w:r>
          <w:rPr>
            <w:rFonts w:cs="仿宋" w:hint="eastAsia"/>
            <w:szCs w:val="28"/>
          </w:rPr>
          <w:t>、执行异议和执行异议之诉中，债权人利益和实际股东的权益冲突，完全按照形式审查股权归属，实际股东的权益得不到保障，这与执行异议之诉关于保护实际权益人的权益的制度设计初衷和目的是否有违背？</w:t>
        </w:r>
        <w:r>
          <w:tab/>
        </w:r>
        <w:r>
          <w:fldChar w:fldCharType="begin"/>
        </w:r>
        <w:r>
          <w:instrText xml:space="preserve"> PAGEREF _Toc3247 \h </w:instrText>
        </w:r>
        <w:r>
          <w:fldChar w:fldCharType="separate"/>
        </w:r>
        <w:r>
          <w:t>11</w:t>
        </w:r>
        <w:r>
          <w:fldChar w:fldCharType="end"/>
        </w:r>
      </w:hyperlink>
    </w:p>
    <w:p w14:paraId="288791FE" w14:textId="77777777" w:rsidR="00440B37" w:rsidRDefault="00000000">
      <w:pPr>
        <w:pStyle w:val="TOC1"/>
        <w:tabs>
          <w:tab w:val="right" w:leader="dot" w:pos="8300"/>
        </w:tabs>
        <w:spacing w:line="480" w:lineRule="exact"/>
      </w:pPr>
      <w:hyperlink w:anchor="_Toc31248" w:history="1">
        <w:r>
          <w:rPr>
            <w:rFonts w:cs="仿宋" w:hint="eastAsia"/>
            <w:szCs w:val="28"/>
          </w:rPr>
          <w:t>问题</w:t>
        </w:r>
        <w:r>
          <w:rPr>
            <w:rFonts w:cs="仿宋"/>
            <w:szCs w:val="28"/>
          </w:rPr>
          <w:t>20</w:t>
        </w:r>
        <w:r>
          <w:rPr>
            <w:rFonts w:cs="仿宋" w:hint="eastAsia"/>
            <w:szCs w:val="28"/>
          </w:rPr>
          <w:t>、名股实债问题，应当从哪些方面具体认定？</w:t>
        </w:r>
        <w:r>
          <w:tab/>
        </w:r>
        <w:r>
          <w:fldChar w:fldCharType="begin"/>
        </w:r>
        <w:r>
          <w:instrText xml:space="preserve"> PAGEREF _Toc31248 \h </w:instrText>
        </w:r>
        <w:r>
          <w:fldChar w:fldCharType="separate"/>
        </w:r>
        <w:r>
          <w:t>13</w:t>
        </w:r>
        <w:r>
          <w:fldChar w:fldCharType="end"/>
        </w:r>
      </w:hyperlink>
    </w:p>
    <w:p w14:paraId="73F87757" w14:textId="77777777" w:rsidR="00440B37" w:rsidRDefault="00000000">
      <w:pPr>
        <w:pStyle w:val="TOC1"/>
        <w:tabs>
          <w:tab w:val="right" w:leader="dot" w:pos="8300"/>
        </w:tabs>
        <w:spacing w:line="480" w:lineRule="exact"/>
      </w:pPr>
      <w:hyperlink w:anchor="_Toc30467" w:history="1">
        <w:r>
          <w:rPr>
            <w:rFonts w:cs="仿宋" w:hint="eastAsia"/>
            <w:szCs w:val="28"/>
          </w:rPr>
          <w:t>问题</w:t>
        </w:r>
        <w:r>
          <w:rPr>
            <w:rFonts w:cs="仿宋"/>
            <w:szCs w:val="28"/>
          </w:rPr>
          <w:t>21</w:t>
        </w:r>
        <w:r>
          <w:rPr>
            <w:rFonts w:cs="仿宋" w:hint="eastAsia"/>
            <w:szCs w:val="28"/>
          </w:rPr>
          <w:t>、九民会议纪要第二十八条规定是对《公司法》解释三第二十四条第三款都是关于实际出资人显名条件的规定，实际适用过程中应注意哪些事项？</w:t>
        </w:r>
        <w:r>
          <w:tab/>
        </w:r>
        <w:r>
          <w:fldChar w:fldCharType="begin"/>
        </w:r>
        <w:r>
          <w:instrText xml:space="preserve"> PAGEREF _Toc30467 \h </w:instrText>
        </w:r>
        <w:r>
          <w:fldChar w:fldCharType="separate"/>
        </w:r>
        <w:r>
          <w:t>14</w:t>
        </w:r>
        <w:r>
          <w:fldChar w:fldCharType="end"/>
        </w:r>
      </w:hyperlink>
    </w:p>
    <w:p w14:paraId="1E073C0B" w14:textId="77777777" w:rsidR="00440B37" w:rsidRDefault="00000000">
      <w:pPr>
        <w:pStyle w:val="TOC1"/>
        <w:tabs>
          <w:tab w:val="right" w:leader="dot" w:pos="8300"/>
        </w:tabs>
        <w:spacing w:line="480" w:lineRule="exact"/>
      </w:pPr>
      <w:hyperlink w:anchor="_Toc277" w:history="1">
        <w:r>
          <w:rPr>
            <w:rFonts w:cs="仿宋" w:hint="eastAsia"/>
            <w:szCs w:val="28"/>
          </w:rPr>
          <w:t>问题</w:t>
        </w:r>
        <w:r>
          <w:rPr>
            <w:rFonts w:cs="仿宋"/>
            <w:szCs w:val="28"/>
          </w:rPr>
          <w:t>22</w:t>
        </w:r>
        <w:r>
          <w:rPr>
            <w:rFonts w:cs="仿宋" w:hint="eastAsia"/>
            <w:szCs w:val="28"/>
          </w:rPr>
          <w:t>、公司为引进技术人才，以股权激励名义向个人收取投资款并出具投资凭证，该特定的个人投资者未实际履职，亦未与公司股东签订股权代持协议，能否有权要求显名登记为公司股东并享有股东权利？</w:t>
        </w:r>
        <w:r>
          <w:tab/>
        </w:r>
        <w:r>
          <w:fldChar w:fldCharType="begin"/>
        </w:r>
        <w:r>
          <w:instrText xml:space="preserve"> PAGEREF _Toc277 \h </w:instrText>
        </w:r>
        <w:r>
          <w:fldChar w:fldCharType="separate"/>
        </w:r>
        <w:r>
          <w:t>15</w:t>
        </w:r>
        <w:r>
          <w:fldChar w:fldCharType="end"/>
        </w:r>
      </w:hyperlink>
    </w:p>
    <w:p w14:paraId="16973A01" w14:textId="77777777" w:rsidR="00440B37" w:rsidRDefault="00000000">
      <w:pPr>
        <w:pStyle w:val="TOC1"/>
        <w:tabs>
          <w:tab w:val="right" w:leader="dot" w:pos="8300"/>
        </w:tabs>
        <w:spacing w:line="480" w:lineRule="exact"/>
      </w:pPr>
      <w:hyperlink w:anchor="_Toc12168" w:history="1">
        <w:r>
          <w:rPr>
            <w:rFonts w:cs="仿宋" w:hint="eastAsia"/>
            <w:szCs w:val="28"/>
          </w:rPr>
          <w:t>问题</w:t>
        </w:r>
        <w:r>
          <w:rPr>
            <w:rFonts w:cs="仿宋"/>
            <w:szCs w:val="28"/>
          </w:rPr>
          <w:t>23</w:t>
        </w:r>
        <w:r>
          <w:rPr>
            <w:rFonts w:cs="仿宋" w:hint="eastAsia"/>
            <w:szCs w:val="28"/>
          </w:rPr>
          <w:t>、股权让与担保情形下，名义股东是否享有股东权利？</w:t>
        </w:r>
        <w:r>
          <w:tab/>
        </w:r>
        <w:r>
          <w:fldChar w:fldCharType="begin"/>
        </w:r>
        <w:r>
          <w:instrText xml:space="preserve"> PAGEREF _Toc12168 \h </w:instrText>
        </w:r>
        <w:r>
          <w:fldChar w:fldCharType="separate"/>
        </w:r>
        <w:r>
          <w:t>15</w:t>
        </w:r>
        <w:r>
          <w:fldChar w:fldCharType="end"/>
        </w:r>
      </w:hyperlink>
    </w:p>
    <w:p w14:paraId="42990132" w14:textId="77777777" w:rsidR="00440B37" w:rsidRDefault="00000000">
      <w:pPr>
        <w:spacing w:line="480" w:lineRule="exact"/>
      </w:pPr>
      <w:r>
        <w:rPr>
          <w:szCs w:val="21"/>
        </w:rPr>
        <w:fldChar w:fldCharType="end"/>
      </w:r>
    </w:p>
    <w:p w14:paraId="02CFA3EC" w14:textId="77777777" w:rsidR="00440B37" w:rsidRDefault="00440B37">
      <w:pPr>
        <w:overflowPunct w:val="0"/>
        <w:spacing w:line="360" w:lineRule="auto"/>
        <w:ind w:firstLineChars="200" w:firstLine="571"/>
        <w:outlineLvl w:val="0"/>
        <w:rPr>
          <w:rFonts w:cs="仿宋"/>
          <w:b/>
          <w:sz w:val="28"/>
          <w:szCs w:val="28"/>
        </w:rPr>
        <w:sectPr w:rsidR="00440B37">
          <w:footerReference w:type="default" r:id="rId7"/>
          <w:pgSz w:w="11900" w:h="16840"/>
          <w:pgMar w:top="1440" w:right="1800" w:bottom="1440" w:left="1800" w:header="851" w:footer="992" w:gutter="0"/>
          <w:cols w:space="425"/>
          <w:docGrid w:type="lines" w:linePitch="312"/>
        </w:sectPr>
      </w:pPr>
      <w:bookmarkStart w:id="0" w:name="_Toc24329"/>
      <w:bookmarkStart w:id="1" w:name="_Toc30291"/>
    </w:p>
    <w:p w14:paraId="72D05685" w14:textId="77777777" w:rsidR="00440B37" w:rsidRDefault="00000000">
      <w:pPr>
        <w:overflowPunct w:val="0"/>
        <w:spacing w:line="360" w:lineRule="auto"/>
        <w:ind w:firstLineChars="200" w:firstLine="571"/>
        <w:outlineLvl w:val="0"/>
        <w:rPr>
          <w:rFonts w:cs="仿宋"/>
          <w:b/>
          <w:sz w:val="28"/>
          <w:szCs w:val="28"/>
        </w:rPr>
      </w:pPr>
      <w:bookmarkStart w:id="2" w:name="_Toc22555"/>
      <w:r>
        <w:rPr>
          <w:rFonts w:cs="仿宋" w:hint="eastAsia"/>
          <w:b/>
          <w:sz w:val="28"/>
          <w:szCs w:val="28"/>
        </w:rPr>
        <w:lastRenderedPageBreak/>
        <w:t>问题1、什么是股东资格确认纠纷？</w:t>
      </w:r>
      <w:bookmarkEnd w:id="0"/>
      <w:bookmarkEnd w:id="1"/>
      <w:bookmarkEnd w:id="2"/>
    </w:p>
    <w:p w14:paraId="3D941897" w14:textId="77777777" w:rsidR="00440B37" w:rsidRDefault="00000000">
      <w:pPr>
        <w:overflowPunct w:val="0"/>
        <w:spacing w:line="360" w:lineRule="auto"/>
        <w:ind w:firstLineChars="200" w:firstLine="560"/>
        <w:rPr>
          <w:rFonts w:cs="仿宋"/>
          <w:bCs/>
          <w:sz w:val="28"/>
          <w:szCs w:val="28"/>
        </w:rPr>
      </w:pPr>
      <w:r>
        <w:rPr>
          <w:rFonts w:cs="仿宋" w:hint="eastAsia"/>
          <w:bCs/>
          <w:sz w:val="28"/>
          <w:szCs w:val="28"/>
        </w:rPr>
        <w:t>答：股东资格确认纠纷指股东与股东之间或者股东与公司之间就股东资格是否存在，或者具体的股权持有数额、比例等发生争议而引起的纠纷。</w:t>
      </w:r>
    </w:p>
    <w:p w14:paraId="75803564" w14:textId="77777777" w:rsidR="00440B37" w:rsidRDefault="00000000">
      <w:pPr>
        <w:overflowPunct w:val="0"/>
        <w:spacing w:line="360" w:lineRule="auto"/>
        <w:ind w:firstLineChars="200" w:firstLine="571"/>
        <w:outlineLvl w:val="0"/>
        <w:rPr>
          <w:rFonts w:cs="仿宋"/>
          <w:b/>
          <w:sz w:val="28"/>
          <w:szCs w:val="28"/>
        </w:rPr>
      </w:pPr>
      <w:bookmarkStart w:id="3" w:name="_Toc28225"/>
      <w:bookmarkStart w:id="4" w:name="_Toc13075"/>
      <w:bookmarkStart w:id="5" w:name="_Toc5606"/>
      <w:bookmarkStart w:id="6" w:name="_Toc31170"/>
      <w:bookmarkStart w:id="7" w:name="_Toc13530"/>
      <w:r>
        <w:rPr>
          <w:rFonts w:cs="仿宋" w:hint="eastAsia"/>
          <w:b/>
          <w:sz w:val="28"/>
          <w:szCs w:val="28"/>
        </w:rPr>
        <w:t>问题</w:t>
      </w:r>
      <w:r>
        <w:rPr>
          <w:rFonts w:cs="仿宋"/>
          <w:b/>
          <w:sz w:val="28"/>
          <w:szCs w:val="28"/>
        </w:rPr>
        <w:t>2</w:t>
      </w:r>
      <w:r>
        <w:rPr>
          <w:rFonts w:cs="仿宋" w:hint="eastAsia"/>
          <w:b/>
          <w:sz w:val="28"/>
          <w:szCs w:val="28"/>
        </w:rPr>
        <w:t>、股东资格确认纠纷是否适用诉讼时效？</w:t>
      </w:r>
      <w:bookmarkEnd w:id="3"/>
      <w:bookmarkEnd w:id="4"/>
      <w:bookmarkEnd w:id="5"/>
    </w:p>
    <w:p w14:paraId="528D23AE" w14:textId="77777777" w:rsidR="00440B37" w:rsidRDefault="00000000">
      <w:pPr>
        <w:overflowPunct w:val="0"/>
        <w:spacing w:line="360" w:lineRule="auto"/>
        <w:ind w:firstLineChars="200" w:firstLine="560"/>
        <w:rPr>
          <w:rFonts w:cs="仿宋"/>
          <w:bCs/>
          <w:sz w:val="28"/>
          <w:szCs w:val="28"/>
        </w:rPr>
      </w:pPr>
      <w:r>
        <w:rPr>
          <w:rFonts w:cs="仿宋" w:hint="eastAsia"/>
          <w:bCs/>
          <w:sz w:val="28"/>
          <w:szCs w:val="28"/>
        </w:rPr>
        <w:t>答：针对股东资格确认纠纷是否适用诉讼时效的问题，实务中的主流观点认为，诉讼时效抗辩是针对债权请求权的抗辩，客体为请求权，与实体法上的请求权相对应的诉为给付之诉，但是确认之诉中提出的诉讼请求所对应的实体法上的权利并非请求权，而是形成权。虽然在名义上被称为请求权，但实质并非诉讼时效客体的请求权。因此，股东资格确认纠纷不应适用诉讼时效制度。</w:t>
      </w:r>
    </w:p>
    <w:p w14:paraId="0B9EA8B3" w14:textId="77777777" w:rsidR="00440B37" w:rsidRDefault="00000000">
      <w:pPr>
        <w:overflowPunct w:val="0"/>
        <w:spacing w:line="360" w:lineRule="auto"/>
        <w:ind w:firstLineChars="200" w:firstLine="571"/>
        <w:outlineLvl w:val="0"/>
        <w:rPr>
          <w:rFonts w:cs="仿宋"/>
          <w:b/>
          <w:sz w:val="28"/>
          <w:szCs w:val="28"/>
        </w:rPr>
      </w:pPr>
      <w:bookmarkStart w:id="8" w:name="_Toc24665"/>
      <w:bookmarkStart w:id="9" w:name="_Toc5579"/>
      <w:bookmarkStart w:id="10" w:name="_Toc15764"/>
      <w:r>
        <w:rPr>
          <w:rFonts w:cs="仿宋" w:hint="eastAsia"/>
          <w:b/>
          <w:sz w:val="28"/>
          <w:szCs w:val="28"/>
        </w:rPr>
        <w:t>问题</w:t>
      </w:r>
      <w:r>
        <w:rPr>
          <w:rFonts w:cs="仿宋"/>
          <w:b/>
          <w:sz w:val="28"/>
          <w:szCs w:val="28"/>
        </w:rPr>
        <w:t>3</w:t>
      </w:r>
      <w:r>
        <w:rPr>
          <w:rFonts w:cs="仿宋" w:hint="eastAsia"/>
          <w:b/>
          <w:sz w:val="28"/>
          <w:szCs w:val="28"/>
        </w:rPr>
        <w:t>、股东资格确认纠纷案件起诉的，应以谁作为被告？</w:t>
      </w:r>
      <w:bookmarkEnd w:id="8"/>
      <w:bookmarkEnd w:id="9"/>
      <w:bookmarkEnd w:id="10"/>
    </w:p>
    <w:p w14:paraId="60BA9060" w14:textId="77777777" w:rsidR="00440B37" w:rsidRDefault="00000000">
      <w:pPr>
        <w:overflowPunct w:val="0"/>
        <w:spacing w:line="360" w:lineRule="auto"/>
        <w:ind w:firstLineChars="200" w:firstLine="560"/>
        <w:rPr>
          <w:rFonts w:cs="仿宋"/>
          <w:bCs/>
          <w:sz w:val="28"/>
          <w:szCs w:val="28"/>
        </w:rPr>
      </w:pPr>
      <w:r>
        <w:rPr>
          <w:rFonts w:cs="仿宋" w:hint="eastAsia"/>
          <w:bCs/>
          <w:sz w:val="28"/>
          <w:szCs w:val="28"/>
        </w:rPr>
        <w:t>答:根据《公司法解释三》第二十一条规定：当事人向人民法院起诉请求确认其股东资格的，应当以公司为被告，与案件争议股权有利害关系的人作为第三人参加诉讼。</w:t>
      </w:r>
    </w:p>
    <w:p w14:paraId="7041994D" w14:textId="77777777" w:rsidR="00440B37" w:rsidRDefault="00000000">
      <w:pPr>
        <w:overflowPunct w:val="0"/>
        <w:spacing w:line="360" w:lineRule="auto"/>
        <w:ind w:firstLineChars="200" w:firstLine="571"/>
        <w:outlineLvl w:val="0"/>
        <w:rPr>
          <w:rFonts w:cs="仿宋"/>
          <w:b/>
          <w:sz w:val="28"/>
          <w:szCs w:val="28"/>
        </w:rPr>
      </w:pPr>
      <w:bookmarkStart w:id="11" w:name="_Toc32104"/>
      <w:bookmarkStart w:id="12" w:name="_Toc25608"/>
      <w:bookmarkStart w:id="13" w:name="_Toc8714"/>
      <w:r>
        <w:rPr>
          <w:rFonts w:cs="仿宋" w:hint="eastAsia"/>
          <w:b/>
          <w:sz w:val="28"/>
          <w:szCs w:val="28"/>
        </w:rPr>
        <w:t>问题</w:t>
      </w:r>
      <w:r>
        <w:rPr>
          <w:rFonts w:cs="仿宋"/>
          <w:b/>
          <w:sz w:val="28"/>
          <w:szCs w:val="28"/>
        </w:rPr>
        <w:t>4</w:t>
      </w:r>
      <w:r>
        <w:rPr>
          <w:rFonts w:cs="仿宋" w:hint="eastAsia"/>
          <w:b/>
          <w:sz w:val="28"/>
          <w:szCs w:val="28"/>
        </w:rPr>
        <w:t>、确认股东资格纠纷案件的管辖法院？</w:t>
      </w:r>
      <w:bookmarkEnd w:id="11"/>
      <w:bookmarkEnd w:id="12"/>
      <w:bookmarkEnd w:id="13"/>
    </w:p>
    <w:p w14:paraId="1FA3046E" w14:textId="77777777" w:rsidR="00440B37" w:rsidRDefault="00000000">
      <w:pPr>
        <w:overflowPunct w:val="0"/>
        <w:spacing w:line="360" w:lineRule="auto"/>
        <w:ind w:firstLineChars="200" w:firstLine="560"/>
        <w:rPr>
          <w:rFonts w:cs="仿宋"/>
          <w:bCs/>
          <w:sz w:val="28"/>
          <w:szCs w:val="28"/>
        </w:rPr>
      </w:pPr>
      <w:r>
        <w:rPr>
          <w:rFonts w:cs="仿宋" w:hint="eastAsia"/>
          <w:bCs/>
          <w:sz w:val="28"/>
          <w:szCs w:val="28"/>
        </w:rPr>
        <w:t>答：根据《民事诉讼法》第二十七条规定：“因公司设立、确认股东资格、分配利润、解散等纠纷提起的诉讼，由公司住所地人民法院管辖”。对此，关于确认股东资格纠纷案件应由公司住所地的人民法院管辖。公司的住所地是指公司的主要办事机构所在地，若主要办事机构所在地不能确定的，公司的注册地或登记地应为公司的住所地。</w:t>
      </w:r>
    </w:p>
    <w:p w14:paraId="4BEDA130" w14:textId="77777777" w:rsidR="00440B37" w:rsidRDefault="00000000">
      <w:pPr>
        <w:overflowPunct w:val="0"/>
        <w:spacing w:line="360" w:lineRule="auto"/>
        <w:ind w:firstLineChars="200" w:firstLine="571"/>
        <w:outlineLvl w:val="0"/>
        <w:rPr>
          <w:rFonts w:cs="仿宋"/>
          <w:b/>
          <w:sz w:val="28"/>
          <w:szCs w:val="28"/>
        </w:rPr>
      </w:pPr>
      <w:bookmarkStart w:id="14" w:name="_Toc8218"/>
      <w:bookmarkStart w:id="15" w:name="_Toc31832"/>
      <w:bookmarkStart w:id="16" w:name="_Toc9751"/>
      <w:bookmarkEnd w:id="6"/>
      <w:bookmarkEnd w:id="7"/>
      <w:r>
        <w:rPr>
          <w:rFonts w:cs="仿宋" w:hint="eastAsia"/>
          <w:b/>
          <w:sz w:val="28"/>
          <w:szCs w:val="28"/>
        </w:rPr>
        <w:lastRenderedPageBreak/>
        <w:t>问题</w:t>
      </w:r>
      <w:r>
        <w:rPr>
          <w:rFonts w:cs="仿宋"/>
          <w:b/>
          <w:sz w:val="28"/>
          <w:szCs w:val="28"/>
        </w:rPr>
        <w:t>5</w:t>
      </w:r>
      <w:r>
        <w:rPr>
          <w:rFonts w:cs="仿宋" w:hint="eastAsia"/>
          <w:b/>
          <w:sz w:val="28"/>
          <w:szCs w:val="28"/>
        </w:rPr>
        <w:t>、实践中法院对于股东资格认定问题往往采取“双重标准，内外有别”的审查原则，这个原则具体怎么运用？</w:t>
      </w:r>
      <w:bookmarkEnd w:id="14"/>
      <w:bookmarkEnd w:id="15"/>
      <w:bookmarkEnd w:id="16"/>
    </w:p>
    <w:p w14:paraId="764D953C" w14:textId="77777777" w:rsidR="00440B37" w:rsidRDefault="00000000">
      <w:pPr>
        <w:overflowPunct w:val="0"/>
        <w:spacing w:line="360" w:lineRule="auto"/>
        <w:ind w:firstLineChars="200" w:firstLine="560"/>
        <w:rPr>
          <w:rFonts w:cs="仿宋"/>
          <w:bCs/>
          <w:sz w:val="28"/>
          <w:szCs w:val="28"/>
        </w:rPr>
      </w:pPr>
      <w:r>
        <w:rPr>
          <w:rFonts w:cs="仿宋" w:hint="eastAsia"/>
          <w:bCs/>
          <w:sz w:val="28"/>
          <w:szCs w:val="28"/>
        </w:rPr>
        <w:t>答：“双重标准，内外有别”的审查原则，即在涉及公司外部法律关系时，应遵从保护善意第三人和交易安全原则，在确认股东资格时坚持形式要件优于实质要件，以工商登记材料作为确认股东资格的主要证据。在涉及公司内部法律关系时，应遵从意思自治优先原则，即在不违反法律强制性规定的情况下，在确认股东资格时坚持实质要件优于形式要件，即要以公司章程以及内部登记为主要证据，但如果权利人在公司的运营过程中，以股东的身份行使权利和承担义务，那么此权利人的股东资格即使未进行股东登记，也应承认。实践中，大部分股东资格确认问题是公司内部矛盾，即在确认之诉中即要求确认是股东，更多的倾向于实质审查。如果牵扯到公司以外的第三方债权人，实践中更倾向于形式审查，基于工商登记的公示、公信即商事外观主义原则，优先保护债权人利益。</w:t>
      </w:r>
    </w:p>
    <w:p w14:paraId="19632718" w14:textId="77777777" w:rsidR="00440B37" w:rsidRDefault="00000000">
      <w:pPr>
        <w:overflowPunct w:val="0"/>
        <w:spacing w:line="360" w:lineRule="auto"/>
        <w:ind w:firstLineChars="200" w:firstLine="571"/>
        <w:outlineLvl w:val="0"/>
        <w:rPr>
          <w:rFonts w:cs="仿宋"/>
          <w:b/>
          <w:sz w:val="28"/>
          <w:szCs w:val="28"/>
        </w:rPr>
      </w:pPr>
      <w:bookmarkStart w:id="17" w:name="_Toc31186"/>
      <w:r>
        <w:rPr>
          <w:rFonts w:cs="仿宋" w:hint="eastAsia"/>
          <w:b/>
          <w:sz w:val="28"/>
          <w:szCs w:val="28"/>
        </w:rPr>
        <w:t>问题</w:t>
      </w:r>
      <w:r>
        <w:rPr>
          <w:rFonts w:cs="仿宋"/>
          <w:b/>
          <w:sz w:val="28"/>
          <w:szCs w:val="28"/>
        </w:rPr>
        <w:t>6</w:t>
      </w:r>
      <w:r>
        <w:rPr>
          <w:rFonts w:cs="仿宋" w:hint="eastAsia"/>
          <w:b/>
          <w:sz w:val="28"/>
          <w:szCs w:val="28"/>
        </w:rPr>
        <w:t>、</w:t>
      </w:r>
      <w:r>
        <w:rPr>
          <w:rFonts w:cs="仿宋"/>
          <w:b/>
          <w:sz w:val="28"/>
          <w:szCs w:val="28"/>
        </w:rPr>
        <w:t>司法实务中，股东资格确认之诉案件法院审查的程序性事项主要有哪些？</w:t>
      </w:r>
      <w:bookmarkEnd w:id="17"/>
    </w:p>
    <w:p w14:paraId="0BDF86C8" w14:textId="77777777" w:rsidR="00440B37" w:rsidRDefault="00000000">
      <w:pPr>
        <w:overflowPunct w:val="0"/>
        <w:spacing w:line="360" w:lineRule="auto"/>
        <w:ind w:firstLineChars="200" w:firstLine="560"/>
        <w:rPr>
          <w:rFonts w:cs="仿宋"/>
          <w:bCs/>
          <w:sz w:val="28"/>
          <w:szCs w:val="28"/>
        </w:rPr>
      </w:pPr>
      <w:bookmarkStart w:id="18" w:name="_Toc28996"/>
      <w:bookmarkStart w:id="19" w:name="_Toc13492"/>
      <w:r>
        <w:rPr>
          <w:rFonts w:cs="仿宋" w:hint="eastAsia"/>
          <w:bCs/>
          <w:sz w:val="28"/>
          <w:szCs w:val="28"/>
        </w:rPr>
        <w:t>答：主要注意以下几个方面</w:t>
      </w:r>
      <w:r>
        <w:rPr>
          <w:rFonts w:cs="仿宋"/>
          <w:bCs/>
          <w:sz w:val="28"/>
          <w:szCs w:val="28"/>
        </w:rPr>
        <w:t>：一</w:t>
      </w:r>
      <w:r>
        <w:rPr>
          <w:rFonts w:cs="仿宋" w:hint="eastAsia"/>
          <w:bCs/>
          <w:sz w:val="28"/>
          <w:szCs w:val="28"/>
        </w:rPr>
        <w:t>、</w:t>
      </w:r>
      <w:r>
        <w:rPr>
          <w:rFonts w:cs="仿宋"/>
          <w:bCs/>
          <w:sz w:val="28"/>
          <w:szCs w:val="28"/>
        </w:rPr>
        <w:t>股东资格确认之诉的原告包括股东与非股东、隐名股东与名义股东，但应与</w:t>
      </w:r>
      <w:r>
        <w:rPr>
          <w:rFonts w:cs="仿宋" w:hint="eastAsia"/>
          <w:bCs/>
          <w:sz w:val="28"/>
          <w:szCs w:val="28"/>
        </w:rPr>
        <w:t>公司</w:t>
      </w:r>
      <w:r>
        <w:rPr>
          <w:rFonts w:cs="仿宋"/>
          <w:bCs/>
          <w:sz w:val="28"/>
          <w:szCs w:val="28"/>
        </w:rPr>
        <w:t>具有法律上的利害关系。二</w:t>
      </w:r>
      <w:r>
        <w:rPr>
          <w:rFonts w:cs="仿宋" w:hint="eastAsia"/>
          <w:bCs/>
          <w:sz w:val="28"/>
          <w:szCs w:val="28"/>
        </w:rPr>
        <w:t>、</w:t>
      </w:r>
      <w:r>
        <w:rPr>
          <w:rFonts w:cs="仿宋"/>
          <w:bCs/>
          <w:sz w:val="28"/>
          <w:szCs w:val="28"/>
        </w:rPr>
        <w:t>即使原告实现自身利益的主要障碍是名义股东，但仍应以</w:t>
      </w:r>
      <w:r>
        <w:rPr>
          <w:rFonts w:cs="仿宋" w:hint="eastAsia"/>
          <w:bCs/>
          <w:sz w:val="28"/>
          <w:szCs w:val="28"/>
        </w:rPr>
        <w:t>公司</w:t>
      </w:r>
      <w:r>
        <w:rPr>
          <w:rFonts w:cs="仿宋"/>
          <w:bCs/>
          <w:sz w:val="28"/>
          <w:szCs w:val="28"/>
        </w:rPr>
        <w:t>为被告，以该名义股东为第三人。三</w:t>
      </w:r>
      <w:r>
        <w:rPr>
          <w:rFonts w:cs="仿宋" w:hint="eastAsia"/>
          <w:bCs/>
          <w:sz w:val="28"/>
          <w:szCs w:val="28"/>
        </w:rPr>
        <w:t>、</w:t>
      </w:r>
      <w:r>
        <w:rPr>
          <w:rFonts w:cs="仿宋"/>
          <w:bCs/>
          <w:sz w:val="28"/>
          <w:szCs w:val="28"/>
        </w:rPr>
        <w:t>股东资格确认纠纷不适用法定的诉讼时效机制。</w:t>
      </w:r>
    </w:p>
    <w:p w14:paraId="19426FF0" w14:textId="77777777" w:rsidR="00440B37" w:rsidRDefault="00000000">
      <w:pPr>
        <w:overflowPunct w:val="0"/>
        <w:spacing w:line="360" w:lineRule="auto"/>
        <w:ind w:firstLineChars="200" w:firstLine="571"/>
        <w:outlineLvl w:val="0"/>
        <w:rPr>
          <w:rFonts w:cs="仿宋"/>
          <w:b/>
          <w:sz w:val="28"/>
          <w:szCs w:val="28"/>
          <w:highlight w:val="yellow"/>
        </w:rPr>
      </w:pPr>
      <w:bookmarkStart w:id="20" w:name="_Toc17002"/>
      <w:r>
        <w:rPr>
          <w:rFonts w:cs="仿宋" w:hint="eastAsia"/>
          <w:b/>
          <w:sz w:val="28"/>
          <w:szCs w:val="28"/>
        </w:rPr>
        <w:t>问题</w:t>
      </w:r>
      <w:r>
        <w:rPr>
          <w:rFonts w:cs="仿宋"/>
          <w:b/>
          <w:sz w:val="28"/>
          <w:szCs w:val="28"/>
        </w:rPr>
        <w:t>7</w:t>
      </w:r>
      <w:r>
        <w:rPr>
          <w:rFonts w:cs="仿宋" w:hint="eastAsia"/>
          <w:b/>
          <w:sz w:val="28"/>
          <w:szCs w:val="28"/>
        </w:rPr>
        <w:t>、</w:t>
      </w:r>
      <w:r>
        <w:rPr>
          <w:rFonts w:cs="仿宋"/>
          <w:b/>
          <w:sz w:val="28"/>
          <w:szCs w:val="28"/>
        </w:rPr>
        <w:t>有限责任公司股东资格的认定</w:t>
      </w:r>
      <w:r>
        <w:rPr>
          <w:rFonts w:cs="仿宋" w:hint="eastAsia"/>
          <w:b/>
          <w:sz w:val="28"/>
          <w:szCs w:val="28"/>
        </w:rPr>
        <w:t>一般</w:t>
      </w:r>
      <w:r>
        <w:rPr>
          <w:rFonts w:cs="仿宋"/>
          <w:b/>
          <w:sz w:val="28"/>
          <w:szCs w:val="28"/>
        </w:rPr>
        <w:t>需要结合</w:t>
      </w:r>
      <w:r>
        <w:rPr>
          <w:rFonts w:cs="仿宋" w:hint="eastAsia"/>
          <w:b/>
          <w:sz w:val="28"/>
          <w:szCs w:val="28"/>
        </w:rPr>
        <w:t>哪些因</w:t>
      </w:r>
      <w:r>
        <w:rPr>
          <w:rFonts w:cs="仿宋"/>
          <w:b/>
          <w:sz w:val="28"/>
          <w:szCs w:val="28"/>
        </w:rPr>
        <w:t>素</w:t>
      </w:r>
      <w:r>
        <w:rPr>
          <w:rFonts w:cs="仿宋"/>
          <w:b/>
          <w:sz w:val="28"/>
          <w:szCs w:val="28"/>
        </w:rPr>
        <w:lastRenderedPageBreak/>
        <w:t>综合判定</w:t>
      </w:r>
      <w:r>
        <w:rPr>
          <w:rFonts w:cs="仿宋" w:hint="eastAsia"/>
          <w:b/>
          <w:sz w:val="28"/>
          <w:szCs w:val="28"/>
        </w:rPr>
        <w:t>？</w:t>
      </w:r>
      <w:bookmarkEnd w:id="20"/>
    </w:p>
    <w:p w14:paraId="24CD1664" w14:textId="77777777" w:rsidR="00440B37" w:rsidRDefault="00000000">
      <w:pPr>
        <w:overflowPunct w:val="0"/>
        <w:spacing w:line="360" w:lineRule="auto"/>
        <w:ind w:firstLineChars="200" w:firstLine="560"/>
        <w:rPr>
          <w:rFonts w:cs="仿宋"/>
          <w:bCs/>
          <w:sz w:val="28"/>
          <w:szCs w:val="28"/>
        </w:rPr>
      </w:pPr>
      <w:r>
        <w:rPr>
          <w:rFonts w:cs="仿宋" w:hint="eastAsia"/>
          <w:bCs/>
          <w:sz w:val="28"/>
          <w:szCs w:val="28"/>
        </w:rPr>
        <w:t>答：</w:t>
      </w:r>
      <w:r>
        <w:rPr>
          <w:rFonts w:cs="仿宋"/>
          <w:bCs/>
          <w:sz w:val="28"/>
          <w:szCs w:val="28"/>
        </w:rPr>
        <w:t>有限责任公司股东资格的认定，</w:t>
      </w:r>
      <w:r>
        <w:rPr>
          <w:rFonts w:cs="仿宋" w:hint="eastAsia"/>
          <w:bCs/>
          <w:sz w:val="28"/>
          <w:szCs w:val="28"/>
        </w:rPr>
        <w:t>一般情况下，可以</w:t>
      </w:r>
      <w:r>
        <w:rPr>
          <w:rFonts w:cs="仿宋"/>
          <w:bCs/>
          <w:sz w:val="28"/>
          <w:szCs w:val="28"/>
        </w:rPr>
        <w:t>结合如下因素综合判定：一是否有出资设立公司的意思表示；二是否在对外具有公示性质的工商登记、公司章程和股东名册的记载中被列为公司股东；三是否履行了股东出资义务；四是否实际行使了股东权利。</w:t>
      </w:r>
      <w:r>
        <w:rPr>
          <w:rFonts w:cs="仿宋" w:hint="eastAsia"/>
          <w:bCs/>
          <w:sz w:val="28"/>
          <w:szCs w:val="28"/>
        </w:rPr>
        <w:t>但在司法实务中，仍应根据实务中个案情况的不同以及案件的相关证据，根据内部和外部的法律关系进行综合判断。</w:t>
      </w:r>
    </w:p>
    <w:p w14:paraId="6AE0C9C0" w14:textId="77777777" w:rsidR="00440B37" w:rsidRDefault="00000000">
      <w:pPr>
        <w:overflowPunct w:val="0"/>
        <w:spacing w:line="360" w:lineRule="auto"/>
        <w:ind w:firstLineChars="200" w:firstLine="571"/>
        <w:outlineLvl w:val="0"/>
        <w:rPr>
          <w:rFonts w:cs="仿宋"/>
          <w:b/>
          <w:sz w:val="28"/>
          <w:szCs w:val="28"/>
        </w:rPr>
      </w:pPr>
      <w:bookmarkStart w:id="21" w:name="_Toc13045"/>
      <w:r>
        <w:rPr>
          <w:rFonts w:cs="仿宋" w:hint="eastAsia"/>
          <w:b/>
          <w:sz w:val="28"/>
          <w:szCs w:val="28"/>
        </w:rPr>
        <w:t>问题</w:t>
      </w:r>
      <w:r>
        <w:rPr>
          <w:rFonts w:cs="仿宋"/>
          <w:b/>
          <w:sz w:val="28"/>
          <w:szCs w:val="28"/>
        </w:rPr>
        <w:t>8</w:t>
      </w:r>
      <w:r>
        <w:rPr>
          <w:rFonts w:cs="仿宋" w:hint="eastAsia"/>
          <w:b/>
          <w:sz w:val="28"/>
          <w:szCs w:val="28"/>
        </w:rPr>
        <w:t>、</w:t>
      </w:r>
      <w:r>
        <w:rPr>
          <w:rFonts w:cs="仿宋"/>
          <w:b/>
          <w:sz w:val="28"/>
          <w:szCs w:val="28"/>
        </w:rPr>
        <w:t>公司内部股东资格确认之诉的主要判断标准</w:t>
      </w:r>
      <w:r>
        <w:rPr>
          <w:rFonts w:cs="仿宋" w:hint="eastAsia"/>
          <w:b/>
          <w:sz w:val="28"/>
          <w:szCs w:val="28"/>
        </w:rPr>
        <w:t>有哪些？</w:t>
      </w:r>
      <w:bookmarkEnd w:id="21"/>
    </w:p>
    <w:p w14:paraId="4CA8B945" w14:textId="77777777" w:rsidR="00440B37" w:rsidRDefault="00000000">
      <w:pPr>
        <w:spacing w:line="360" w:lineRule="auto"/>
        <w:ind w:firstLineChars="200" w:firstLine="560"/>
        <w:rPr>
          <w:sz w:val="28"/>
          <w:szCs w:val="28"/>
        </w:rPr>
      </w:pPr>
      <w:r>
        <w:rPr>
          <w:rFonts w:cs="仿宋" w:hint="eastAsia"/>
          <w:bCs/>
          <w:sz w:val="28"/>
          <w:szCs w:val="28"/>
        </w:rPr>
        <w:t>答：</w:t>
      </w:r>
      <w:r>
        <w:rPr>
          <w:sz w:val="28"/>
          <w:szCs w:val="28"/>
        </w:rPr>
        <w:t>对于公司内部的股东资格确认之诉，在不存在股权变更的情况下，公司章程的记载情况是股东资格确认的最主要依据。公司章程是公司成立的基础性法律文件。签署公司章程，是行为人设立公司并加入公司的真实意思表示，被公司章程记载为股东，是公司及其他股东同意其加入公司，承认其股东资格的真实意思表示。因此，公司章程记载的股东及其出资情况对于股东资格和股权确认具有决定性的效力。对于公司章程记载的股东，其是否实际履行了出资义务并不影响其所享有的股东资格。</w:t>
      </w:r>
    </w:p>
    <w:p w14:paraId="7FD862E8" w14:textId="77777777" w:rsidR="00440B37" w:rsidRDefault="00000000">
      <w:pPr>
        <w:overflowPunct w:val="0"/>
        <w:spacing w:line="360" w:lineRule="auto"/>
        <w:ind w:firstLineChars="200" w:firstLine="571"/>
        <w:outlineLvl w:val="0"/>
        <w:rPr>
          <w:rFonts w:cs="仿宋"/>
          <w:b/>
          <w:sz w:val="28"/>
          <w:szCs w:val="28"/>
        </w:rPr>
      </w:pPr>
      <w:bookmarkStart w:id="22" w:name="_Toc332"/>
      <w:r>
        <w:rPr>
          <w:rFonts w:cs="仿宋" w:hint="eastAsia"/>
          <w:b/>
          <w:sz w:val="28"/>
          <w:szCs w:val="28"/>
        </w:rPr>
        <w:t>问题</w:t>
      </w:r>
      <w:r>
        <w:rPr>
          <w:rFonts w:cs="仿宋"/>
          <w:b/>
          <w:sz w:val="28"/>
          <w:szCs w:val="28"/>
        </w:rPr>
        <w:t>9</w:t>
      </w:r>
      <w:r>
        <w:rPr>
          <w:rFonts w:cs="仿宋" w:hint="eastAsia"/>
          <w:b/>
          <w:sz w:val="28"/>
          <w:szCs w:val="28"/>
        </w:rPr>
        <w:t>、</w:t>
      </w:r>
      <w:r>
        <w:rPr>
          <w:rFonts w:cs="仿宋"/>
          <w:b/>
          <w:sz w:val="28"/>
          <w:szCs w:val="28"/>
        </w:rPr>
        <w:t>公司工商登记档案材料上非</w:t>
      </w:r>
      <w:r>
        <w:rPr>
          <w:rFonts w:cs="仿宋" w:hint="eastAsia"/>
          <w:b/>
          <w:sz w:val="28"/>
          <w:szCs w:val="28"/>
        </w:rPr>
        <w:t>股东</w:t>
      </w:r>
      <w:r>
        <w:rPr>
          <w:rFonts w:cs="仿宋"/>
          <w:b/>
          <w:sz w:val="28"/>
          <w:szCs w:val="28"/>
        </w:rPr>
        <w:t>本人签字</w:t>
      </w:r>
      <w:r>
        <w:rPr>
          <w:rFonts w:cs="仿宋" w:hint="eastAsia"/>
          <w:b/>
          <w:sz w:val="28"/>
          <w:szCs w:val="28"/>
        </w:rPr>
        <w:t>，</w:t>
      </w:r>
      <w:r>
        <w:rPr>
          <w:rFonts w:cs="仿宋"/>
          <w:b/>
          <w:sz w:val="28"/>
          <w:szCs w:val="28"/>
        </w:rPr>
        <w:t>被他人冒用或盗用身份</w:t>
      </w:r>
      <w:r>
        <w:rPr>
          <w:rFonts w:cs="仿宋" w:hint="eastAsia"/>
          <w:b/>
          <w:sz w:val="28"/>
          <w:szCs w:val="28"/>
        </w:rPr>
        <w:t>的行为是否能成为公司</w:t>
      </w:r>
      <w:r>
        <w:rPr>
          <w:rFonts w:cs="仿宋"/>
          <w:b/>
          <w:sz w:val="28"/>
          <w:szCs w:val="28"/>
        </w:rPr>
        <w:t>股东</w:t>
      </w:r>
      <w:r>
        <w:rPr>
          <w:rFonts w:cs="仿宋" w:hint="eastAsia"/>
          <w:b/>
          <w:sz w:val="28"/>
          <w:szCs w:val="28"/>
        </w:rPr>
        <w:t>？</w:t>
      </w:r>
      <w:bookmarkEnd w:id="22"/>
    </w:p>
    <w:p w14:paraId="2B574C21" w14:textId="77777777" w:rsidR="00440B37" w:rsidRDefault="00000000">
      <w:pPr>
        <w:spacing w:line="360" w:lineRule="auto"/>
        <w:ind w:firstLineChars="200" w:firstLine="560"/>
        <w:rPr>
          <w:sz w:val="28"/>
          <w:szCs w:val="28"/>
        </w:rPr>
      </w:pPr>
      <w:r>
        <w:rPr>
          <w:rFonts w:cs="仿宋" w:hint="eastAsia"/>
          <w:bCs/>
          <w:sz w:val="28"/>
          <w:szCs w:val="28"/>
        </w:rPr>
        <w:t>答：</w:t>
      </w:r>
      <w:r>
        <w:rPr>
          <w:sz w:val="28"/>
          <w:szCs w:val="28"/>
        </w:rPr>
        <w:t>当事人在公司设立登记等工商登记档案相关材料上签字是证明其作为公司股东的最直接证据之一，如签字并非股东本人所签，经登记的公司股东系被他人冒用或盗用身份进行公司登记，应确认其非公司股东。但如该股东在知道被冒用或盗用身份后不作反对表示，或</w:t>
      </w:r>
      <w:r>
        <w:rPr>
          <w:sz w:val="28"/>
          <w:szCs w:val="28"/>
        </w:rPr>
        <w:lastRenderedPageBreak/>
        <w:t>虽未明确表示，但实际以股东身份参与公司经营管理、行使股东权利，或同意他人利用自己的身份设立并经营公司的，其关于确认其非公司股东的诉请不应得到支持。综上，公司工商登记档案材料上非本人签字不能得出被登记的股东非股东的结论，需要结合当事人有无作为公司股东的事实或同意他人利用自己的身份设立、经营公司的事实进行判断。</w:t>
      </w:r>
    </w:p>
    <w:p w14:paraId="4F104C67" w14:textId="77777777" w:rsidR="00440B37" w:rsidRDefault="00000000">
      <w:pPr>
        <w:overflowPunct w:val="0"/>
        <w:spacing w:line="360" w:lineRule="auto"/>
        <w:ind w:firstLineChars="200" w:firstLine="571"/>
        <w:outlineLvl w:val="0"/>
        <w:rPr>
          <w:rFonts w:cs="仿宋"/>
          <w:b/>
          <w:sz w:val="28"/>
          <w:szCs w:val="28"/>
        </w:rPr>
      </w:pPr>
      <w:bookmarkStart w:id="23" w:name="_Toc31121"/>
      <w:r>
        <w:rPr>
          <w:rFonts w:cs="仿宋" w:hint="eastAsia"/>
          <w:b/>
          <w:sz w:val="28"/>
          <w:szCs w:val="28"/>
        </w:rPr>
        <w:t>问题</w:t>
      </w:r>
      <w:r>
        <w:rPr>
          <w:rFonts w:cs="仿宋"/>
          <w:b/>
          <w:sz w:val="28"/>
          <w:szCs w:val="28"/>
        </w:rPr>
        <w:t>10</w:t>
      </w:r>
      <w:r>
        <w:rPr>
          <w:rFonts w:cs="仿宋" w:hint="eastAsia"/>
          <w:b/>
          <w:sz w:val="28"/>
          <w:szCs w:val="28"/>
        </w:rPr>
        <w:t>、公司能否以股东会决议解除未履行出资义务股东的股东资格？</w:t>
      </w:r>
      <w:bookmarkEnd w:id="18"/>
      <w:bookmarkEnd w:id="19"/>
      <w:bookmarkEnd w:id="23"/>
    </w:p>
    <w:p w14:paraId="3F4FF105" w14:textId="77777777" w:rsidR="00440B37" w:rsidRDefault="00000000">
      <w:pPr>
        <w:overflowPunct w:val="0"/>
        <w:spacing w:line="360" w:lineRule="auto"/>
        <w:ind w:firstLineChars="200" w:firstLine="560"/>
        <w:rPr>
          <w:rFonts w:cs="仿宋"/>
          <w:bCs/>
          <w:sz w:val="28"/>
          <w:szCs w:val="28"/>
        </w:rPr>
      </w:pPr>
      <w:r>
        <w:rPr>
          <w:rFonts w:cs="仿宋" w:hint="eastAsia"/>
          <w:bCs/>
          <w:sz w:val="28"/>
          <w:szCs w:val="28"/>
        </w:rPr>
        <w:t>答：根据《公司法解释三》第十七条规定：“有限责任公司的股东未履行出资义务或者抽逃全部出资，经公司催告缴纳或者返还，其在合理期间内仍未缴纳或者返还出资，公司以股东会决议解除该股东的股东资格，该股东请求确认该解除行为无效的，人民法院不予支持。　　在前款规定的情形下，人民法院在判决时应当释明，公司应当及时办理法定减资程序或者由其他股东或者第三人缴纳相应的出资。在办理法定减资程序或者其他股东或者第三人缴纳相应的出资之前，公司债权人依照本规定第十三条或者第十四条请求相关当事人承担相应责任的，人民法院应予支持”。故对于上述情形，在经公司催告后，该股东仍未在合理期限内缴纳的，公司可以股东会决议解除该股东的股东资格，但公司应及时办理法定减资程序或者由其他股东或者第三人缴纳相应的出资。</w:t>
      </w:r>
    </w:p>
    <w:p w14:paraId="78DE3257" w14:textId="77777777" w:rsidR="00440B37" w:rsidRDefault="00000000">
      <w:pPr>
        <w:overflowPunct w:val="0"/>
        <w:spacing w:line="360" w:lineRule="auto"/>
        <w:ind w:firstLineChars="200" w:firstLine="571"/>
        <w:outlineLvl w:val="0"/>
        <w:rPr>
          <w:rFonts w:cs="仿宋"/>
          <w:b/>
          <w:sz w:val="28"/>
          <w:szCs w:val="28"/>
        </w:rPr>
      </w:pPr>
      <w:bookmarkStart w:id="24" w:name="_Toc12984"/>
      <w:bookmarkStart w:id="25" w:name="_Toc18313"/>
      <w:bookmarkStart w:id="26" w:name="_Toc23889"/>
      <w:r>
        <w:rPr>
          <w:rFonts w:cs="仿宋" w:hint="eastAsia"/>
          <w:b/>
          <w:sz w:val="28"/>
          <w:szCs w:val="28"/>
        </w:rPr>
        <w:t>问题</w:t>
      </w:r>
      <w:r>
        <w:rPr>
          <w:rFonts w:cs="仿宋"/>
          <w:b/>
          <w:sz w:val="28"/>
          <w:szCs w:val="28"/>
        </w:rPr>
        <w:t>11</w:t>
      </w:r>
      <w:r>
        <w:rPr>
          <w:rFonts w:cs="仿宋" w:hint="eastAsia"/>
          <w:b/>
          <w:sz w:val="28"/>
          <w:szCs w:val="28"/>
        </w:rPr>
        <w:t>、名义股东能否起诉确认某股东不具有股东资格，即股东资格消极确认之诉？</w:t>
      </w:r>
      <w:bookmarkEnd w:id="24"/>
      <w:bookmarkEnd w:id="25"/>
      <w:bookmarkEnd w:id="26"/>
    </w:p>
    <w:p w14:paraId="7F3E3886" w14:textId="77777777" w:rsidR="00440B37" w:rsidRDefault="00000000">
      <w:pPr>
        <w:overflowPunct w:val="0"/>
        <w:spacing w:line="360" w:lineRule="auto"/>
        <w:ind w:firstLineChars="200" w:firstLine="560"/>
        <w:rPr>
          <w:rFonts w:cs="仿宋"/>
          <w:bCs/>
          <w:sz w:val="28"/>
          <w:szCs w:val="28"/>
        </w:rPr>
      </w:pPr>
      <w:r>
        <w:rPr>
          <w:rFonts w:cs="仿宋" w:hint="eastAsia"/>
          <w:bCs/>
          <w:sz w:val="28"/>
          <w:szCs w:val="28"/>
        </w:rPr>
        <w:lastRenderedPageBreak/>
        <w:t>答：</w:t>
      </w:r>
      <w:r>
        <w:rPr>
          <w:rFonts w:cs="仿宋"/>
          <w:bCs/>
          <w:sz w:val="28"/>
          <w:szCs w:val="28"/>
        </w:rPr>
        <w:t>虽然我国并未对提起股东资格消极确认之诉进行明确规定，但公司经营状态恶化的情况时常出现，名义股东出于自身利益保护的需要提起消极确认之诉的情况已不少见</w:t>
      </w:r>
      <w:r>
        <w:rPr>
          <w:rFonts w:cs="仿宋" w:hint="eastAsia"/>
          <w:bCs/>
          <w:sz w:val="28"/>
          <w:szCs w:val="28"/>
        </w:rPr>
        <w:t>。实务中存在不同的观点。第一种观点认为：股东资格确认纠纷属于积极之诉，而非消极之诉，即只能由股东或出资人请求确认自己具有股东资格，而不能请求否认股东资格；第二种观点：审判实践中也有些法院对股东资格消极确认之诉持肯定态度，表明对于当事人以确认某某并非公司股东的诉请采取实质审查原则，该类诉请完全具有诉的利益，符合民事诉讼法基本精神。当然，有些法院囿于现行法规范畴，对于该类案件处理仍处于保守裁判状态，认为股东资格消极确认之诉并无诉的必要，不属于法院受案范围。</w:t>
      </w:r>
    </w:p>
    <w:p w14:paraId="110B75BA" w14:textId="77777777" w:rsidR="00440B37" w:rsidRDefault="00000000">
      <w:pPr>
        <w:overflowPunct w:val="0"/>
        <w:spacing w:line="360" w:lineRule="auto"/>
        <w:ind w:firstLineChars="200" w:firstLine="571"/>
        <w:outlineLvl w:val="0"/>
        <w:rPr>
          <w:rFonts w:cs="仿宋"/>
          <w:b/>
          <w:sz w:val="28"/>
          <w:szCs w:val="28"/>
        </w:rPr>
      </w:pPr>
      <w:bookmarkStart w:id="27" w:name="_Toc13921"/>
      <w:bookmarkStart w:id="28" w:name="_Toc16900"/>
      <w:bookmarkStart w:id="29" w:name="_Toc10515"/>
      <w:r>
        <w:rPr>
          <w:rFonts w:cs="仿宋" w:hint="eastAsia"/>
          <w:b/>
          <w:sz w:val="28"/>
          <w:szCs w:val="28"/>
        </w:rPr>
        <w:t>问题</w:t>
      </w:r>
      <w:r>
        <w:rPr>
          <w:rFonts w:cs="仿宋"/>
          <w:b/>
          <w:sz w:val="28"/>
          <w:szCs w:val="28"/>
        </w:rPr>
        <w:t>12</w:t>
      </w:r>
      <w:r>
        <w:rPr>
          <w:rFonts w:cs="仿宋" w:hint="eastAsia"/>
          <w:b/>
          <w:sz w:val="28"/>
          <w:szCs w:val="28"/>
        </w:rPr>
        <w:t>、股权继承的是财产份额还是股东资格？</w:t>
      </w:r>
      <w:bookmarkEnd w:id="27"/>
      <w:bookmarkEnd w:id="28"/>
      <w:bookmarkEnd w:id="29"/>
    </w:p>
    <w:p w14:paraId="7FB01C96" w14:textId="77777777" w:rsidR="00440B37" w:rsidRDefault="00000000">
      <w:pPr>
        <w:overflowPunct w:val="0"/>
        <w:spacing w:line="360" w:lineRule="auto"/>
        <w:ind w:firstLineChars="200" w:firstLine="560"/>
        <w:rPr>
          <w:rFonts w:cs="仿宋"/>
          <w:bCs/>
          <w:sz w:val="28"/>
          <w:szCs w:val="28"/>
        </w:rPr>
      </w:pPr>
      <w:r>
        <w:rPr>
          <w:rFonts w:cs="仿宋" w:hint="eastAsia"/>
          <w:bCs/>
          <w:sz w:val="28"/>
          <w:szCs w:val="28"/>
        </w:rPr>
        <w:t>答：我国《公司法》第七十五条规定：“自然人股东死亡后，其合法继承人可以继承股东资格；但是，公司章程另有规定除外”。根据该条规定，《公司法》赋予了自然人股东的继承人继承股东资格的权利，但是同时亦允许公司章程对死亡股东的股权处理方式另行作出安排。因此，确认继承人是否有权继承被继承人的股东资格，关键在于审查公司章程有无对股东资格继承问题作出例外规定。只要公司章程中没有禁止股权继承的规定，股东死亡后继承人可以直接继承其股东资格。股东出资后即丧失了对该出资份额的所有权和处分权而取得对应的公司股份，因此继承人可以继承的是股东生前享有的股份即股东资格而。</w:t>
      </w:r>
    </w:p>
    <w:p w14:paraId="2245934A" w14:textId="77777777" w:rsidR="00440B37" w:rsidRDefault="00000000">
      <w:pPr>
        <w:overflowPunct w:val="0"/>
        <w:spacing w:line="360" w:lineRule="auto"/>
        <w:ind w:firstLineChars="200" w:firstLine="571"/>
        <w:outlineLvl w:val="0"/>
        <w:rPr>
          <w:rFonts w:cs="仿宋"/>
          <w:b/>
          <w:sz w:val="28"/>
          <w:szCs w:val="28"/>
        </w:rPr>
      </w:pPr>
      <w:bookmarkStart w:id="30" w:name="_Toc16209"/>
      <w:bookmarkStart w:id="31" w:name="_Toc11204"/>
      <w:bookmarkStart w:id="32" w:name="_Toc2745"/>
      <w:r>
        <w:rPr>
          <w:rFonts w:cs="仿宋" w:hint="eastAsia"/>
          <w:b/>
          <w:sz w:val="28"/>
          <w:szCs w:val="28"/>
        </w:rPr>
        <w:lastRenderedPageBreak/>
        <w:t>问题1</w:t>
      </w:r>
      <w:r>
        <w:rPr>
          <w:rFonts w:cs="仿宋"/>
          <w:b/>
          <w:sz w:val="28"/>
          <w:szCs w:val="28"/>
        </w:rPr>
        <w:t>3</w:t>
      </w:r>
      <w:r>
        <w:rPr>
          <w:rFonts w:cs="仿宋" w:hint="eastAsia"/>
          <w:b/>
          <w:sz w:val="28"/>
          <w:szCs w:val="28"/>
        </w:rPr>
        <w:t>、公务员能否成为公司股东而获得股东资格？</w:t>
      </w:r>
      <w:bookmarkEnd w:id="30"/>
      <w:bookmarkEnd w:id="31"/>
      <w:bookmarkEnd w:id="32"/>
    </w:p>
    <w:p w14:paraId="62304DD4" w14:textId="77777777" w:rsidR="00440B37" w:rsidRDefault="00000000">
      <w:pPr>
        <w:overflowPunct w:val="0"/>
        <w:spacing w:line="360" w:lineRule="auto"/>
        <w:ind w:firstLineChars="200" w:firstLine="560"/>
        <w:rPr>
          <w:rFonts w:cs="仿宋"/>
          <w:bCs/>
          <w:sz w:val="28"/>
          <w:szCs w:val="28"/>
        </w:rPr>
      </w:pPr>
      <w:r>
        <w:rPr>
          <w:rFonts w:cs="仿宋" w:hint="eastAsia"/>
          <w:bCs/>
          <w:sz w:val="28"/>
          <w:szCs w:val="28"/>
        </w:rPr>
        <w:t>答：《公务员法》第五十九条规定：国家公务员不得从事或者参与营利性活动，在企业或者其他营利性组织中兼任职务。故公务员的身份限制其成为公司的董事、监事、高级管理人员。但是，上述限制并不影响公务员可以成为公司的股东，《公务员法》虽然限制国家公务员从事营利性活动，但该行为应由其管理机关予以处理。当事人依据《公司法》的规定所取得的公司股东资格并不因此受到影响，不能据此认定其不具备公司股东资格。</w:t>
      </w:r>
    </w:p>
    <w:p w14:paraId="7226B6F2" w14:textId="77777777" w:rsidR="00440B37" w:rsidRDefault="00000000">
      <w:pPr>
        <w:overflowPunct w:val="0"/>
        <w:spacing w:line="360" w:lineRule="auto"/>
        <w:ind w:firstLineChars="200" w:firstLine="571"/>
        <w:outlineLvl w:val="0"/>
        <w:rPr>
          <w:rFonts w:cs="仿宋"/>
          <w:b/>
          <w:color w:val="FF0000"/>
          <w:sz w:val="28"/>
          <w:szCs w:val="28"/>
        </w:rPr>
      </w:pPr>
      <w:bookmarkStart w:id="33" w:name="_Toc19592"/>
      <w:bookmarkStart w:id="34" w:name="_Toc25801"/>
      <w:bookmarkStart w:id="35" w:name="_Toc22840"/>
      <w:r>
        <w:rPr>
          <w:rFonts w:cs="仿宋" w:hint="eastAsia"/>
          <w:b/>
          <w:sz w:val="28"/>
          <w:szCs w:val="28"/>
        </w:rPr>
        <w:t>问题1</w:t>
      </w:r>
      <w:r>
        <w:rPr>
          <w:rFonts w:cs="仿宋"/>
          <w:b/>
          <w:sz w:val="28"/>
          <w:szCs w:val="28"/>
        </w:rPr>
        <w:t>4</w:t>
      </w:r>
      <w:r>
        <w:rPr>
          <w:rFonts w:cs="仿宋" w:hint="eastAsia"/>
          <w:b/>
          <w:sz w:val="28"/>
          <w:szCs w:val="28"/>
        </w:rPr>
        <w:t>、关于“冒名股东”的股东资格认定，需要注意什么问题？</w:t>
      </w:r>
      <w:bookmarkEnd w:id="33"/>
      <w:bookmarkEnd w:id="34"/>
      <w:bookmarkEnd w:id="35"/>
    </w:p>
    <w:p w14:paraId="5245688F" w14:textId="77777777" w:rsidR="00440B37" w:rsidRDefault="00000000">
      <w:pPr>
        <w:overflowPunct w:val="0"/>
        <w:spacing w:line="360" w:lineRule="auto"/>
        <w:ind w:firstLineChars="200" w:firstLine="560"/>
        <w:rPr>
          <w:rFonts w:cs="仿宋"/>
          <w:bCs/>
          <w:sz w:val="28"/>
          <w:szCs w:val="28"/>
        </w:rPr>
      </w:pPr>
      <w:r>
        <w:rPr>
          <w:rFonts w:cs="仿宋" w:hint="eastAsia"/>
          <w:bCs/>
          <w:sz w:val="28"/>
          <w:szCs w:val="28"/>
        </w:rPr>
        <w:t>答：为保护公司、债权人以及公共利益，法院对冒名股东的认定应适用较为严格的审查标准，审查要点主要包括：第一，审查主张被冒名者是否存在成为公司股东的动机。同时，严格审查主张被冒名者是否存在逃废债的动机，避免损害公司已知或未知债权人的合法权益。第二，公司的章程、股东会决议、股权转让协议以及设立公司时所提交资料上的签名是否为本人签字，如非本人签字是否为授意签字。第三，被冒名者需初步举证证明冒名者未经授权持有其身份证原件，应提供在被冒名登记期间遗失身份证的报失证明原件等。第四，被冒名者对工商登记等事宜是否知情，如果其知情但未反对的，则不应被认定为冒名登记。第五，综合考虑其他因素，如被冒名登记的股东与冒名股东或其他股东的关系，以及被冒名登记股东的身份、财产情况，被冒名登记的股东是否参与公司管理、是否参加过股东会、是</w:t>
      </w:r>
      <w:r>
        <w:rPr>
          <w:rFonts w:cs="仿宋" w:hint="eastAsia"/>
          <w:bCs/>
          <w:sz w:val="28"/>
          <w:szCs w:val="28"/>
        </w:rPr>
        <w:lastRenderedPageBreak/>
        <w:t>否有分红等因素进行判断。主张被冒名者应就冒名事实的存在承担举证责任。</w:t>
      </w:r>
    </w:p>
    <w:p w14:paraId="4BC91F86" w14:textId="77777777" w:rsidR="00440B37" w:rsidRDefault="00000000">
      <w:pPr>
        <w:overflowPunct w:val="0"/>
        <w:spacing w:line="360" w:lineRule="auto"/>
        <w:ind w:firstLineChars="200" w:firstLine="571"/>
        <w:outlineLvl w:val="0"/>
        <w:rPr>
          <w:rFonts w:cs="仿宋"/>
          <w:b/>
          <w:sz w:val="28"/>
          <w:szCs w:val="28"/>
        </w:rPr>
      </w:pPr>
      <w:bookmarkStart w:id="36" w:name="_Toc12668"/>
      <w:bookmarkStart w:id="37" w:name="_Toc8549"/>
      <w:bookmarkStart w:id="38" w:name="_Toc3292"/>
      <w:r>
        <w:rPr>
          <w:rFonts w:cs="仿宋" w:hint="eastAsia"/>
          <w:b/>
          <w:sz w:val="28"/>
          <w:szCs w:val="28"/>
        </w:rPr>
        <w:t>问题1</w:t>
      </w:r>
      <w:r>
        <w:rPr>
          <w:rFonts w:cs="仿宋"/>
          <w:b/>
          <w:sz w:val="28"/>
          <w:szCs w:val="28"/>
        </w:rPr>
        <w:t>5</w:t>
      </w:r>
      <w:r>
        <w:rPr>
          <w:rFonts w:cs="仿宋" w:hint="eastAsia"/>
          <w:b/>
          <w:sz w:val="28"/>
          <w:szCs w:val="28"/>
        </w:rPr>
        <w:t>、股东转让股权后，受让方未及时办理工商变更登记手续，是否取得公司的股东资格？</w:t>
      </w:r>
      <w:bookmarkEnd w:id="36"/>
      <w:bookmarkEnd w:id="37"/>
      <w:bookmarkEnd w:id="38"/>
    </w:p>
    <w:p w14:paraId="7DCB2EE5" w14:textId="77777777" w:rsidR="00440B37" w:rsidRDefault="00000000">
      <w:pPr>
        <w:overflowPunct w:val="0"/>
        <w:spacing w:line="360" w:lineRule="auto"/>
        <w:ind w:firstLineChars="200" w:firstLine="560"/>
        <w:rPr>
          <w:rFonts w:cs="仿宋"/>
          <w:bCs/>
          <w:sz w:val="28"/>
          <w:szCs w:val="28"/>
        </w:rPr>
      </w:pPr>
      <w:r>
        <w:rPr>
          <w:rFonts w:cs="仿宋" w:hint="eastAsia"/>
          <w:bCs/>
          <w:sz w:val="28"/>
          <w:szCs w:val="28"/>
        </w:rPr>
        <w:t>答：受让方受让取得股权未办理工商变更登记手续不影响受让方取得公司的股东资格。但是该结论仅限于公司内部有效。《九民会议纪要》第八条揭示了股权工商登记的法律意义：当事人之间转让有限责任公司股权，受让人以其姓名或者名称已记载于股东名册为由主张其已经取得股权的，人民法院依法予以支持，但法律、行政法规规定应当办理批准手续生效的股权转让除外。未向公司登记机关办理股权变更登记的，不得对抗善意相对人。因此，股权转让协议约定签订合同后取得股东资格且符合《公司法》第七十一条规定的，受让取得股权受到法律保护。办理工商变更登记是股权转让的附随义务，受让方有权利要求公司及转让方协助办理变更登记。未办理工商变更登记的并不影响受让方的股东资格，工商登记起到公示、对抗善意相对人作用。</w:t>
      </w:r>
    </w:p>
    <w:p w14:paraId="76D2F183" w14:textId="77777777" w:rsidR="00440B37" w:rsidRDefault="00000000">
      <w:pPr>
        <w:overflowPunct w:val="0"/>
        <w:spacing w:line="360" w:lineRule="auto"/>
        <w:ind w:firstLineChars="200" w:firstLine="571"/>
        <w:outlineLvl w:val="0"/>
        <w:rPr>
          <w:rFonts w:ascii="Helvetica Neue" w:hAnsi="Helvetica Neue"/>
          <w:b/>
          <w:color w:val="121212"/>
          <w:sz w:val="27"/>
          <w:szCs w:val="27"/>
          <w:shd w:val="clear" w:color="auto" w:fill="FFFFFF"/>
        </w:rPr>
      </w:pPr>
      <w:bookmarkStart w:id="39" w:name="_Toc26685"/>
      <w:r>
        <w:rPr>
          <w:rFonts w:cs="仿宋" w:hint="eastAsia"/>
          <w:b/>
          <w:sz w:val="28"/>
          <w:szCs w:val="28"/>
        </w:rPr>
        <w:t>问题1</w:t>
      </w:r>
      <w:r>
        <w:rPr>
          <w:rFonts w:cs="仿宋"/>
          <w:b/>
          <w:sz w:val="28"/>
          <w:szCs w:val="28"/>
        </w:rPr>
        <w:t>6</w:t>
      </w:r>
      <w:r>
        <w:rPr>
          <w:rFonts w:cs="仿宋" w:hint="eastAsia"/>
          <w:b/>
          <w:sz w:val="28"/>
          <w:szCs w:val="28"/>
        </w:rPr>
        <w:t>、司法实务中，</w:t>
      </w:r>
      <w:r>
        <w:rPr>
          <w:rFonts w:ascii="Helvetica Neue" w:hAnsi="Helvetica Neue"/>
          <w:b/>
          <w:color w:val="121212"/>
          <w:sz w:val="27"/>
          <w:szCs w:val="27"/>
          <w:shd w:val="clear" w:color="auto" w:fill="FFFFFF"/>
        </w:rPr>
        <w:t>法院对</w:t>
      </w:r>
      <w:r>
        <w:rPr>
          <w:rFonts w:ascii="Helvetica Neue" w:hAnsi="Helvetica Neue" w:hint="eastAsia"/>
          <w:b/>
          <w:color w:val="121212"/>
          <w:sz w:val="27"/>
          <w:szCs w:val="27"/>
          <w:shd w:val="clear" w:color="auto" w:fill="FFFFFF"/>
        </w:rPr>
        <w:t>于</w:t>
      </w:r>
      <w:r>
        <w:rPr>
          <w:rFonts w:cs="仿宋"/>
          <w:b/>
          <w:sz w:val="28"/>
          <w:szCs w:val="28"/>
        </w:rPr>
        <w:t>原始取得</w:t>
      </w:r>
      <w:r>
        <w:rPr>
          <w:rFonts w:ascii="Helvetica Neue" w:hAnsi="Helvetica Neue" w:hint="eastAsia"/>
          <w:b/>
          <w:color w:val="121212"/>
          <w:sz w:val="27"/>
          <w:szCs w:val="27"/>
          <w:shd w:val="clear" w:color="auto" w:fill="FFFFFF"/>
        </w:rPr>
        <w:t>的</w:t>
      </w:r>
      <w:r>
        <w:rPr>
          <w:rFonts w:ascii="Helvetica Neue" w:hAnsi="Helvetica Neue"/>
          <w:b/>
          <w:color w:val="121212"/>
          <w:sz w:val="27"/>
          <w:szCs w:val="27"/>
          <w:shd w:val="clear" w:color="auto" w:fill="FFFFFF"/>
        </w:rPr>
        <w:t>股权，股权归属的审查</w:t>
      </w:r>
      <w:r>
        <w:rPr>
          <w:rFonts w:ascii="Helvetica Neue" w:hAnsi="Helvetica Neue" w:hint="eastAsia"/>
          <w:b/>
          <w:color w:val="121212"/>
          <w:sz w:val="27"/>
          <w:szCs w:val="27"/>
          <w:shd w:val="clear" w:color="auto" w:fill="FFFFFF"/>
        </w:rPr>
        <w:t>要点一</w:t>
      </w:r>
      <w:r>
        <w:rPr>
          <w:rFonts w:ascii="Helvetica Neue" w:hAnsi="Helvetica Neue"/>
          <w:b/>
          <w:color w:val="121212"/>
          <w:sz w:val="27"/>
          <w:szCs w:val="27"/>
          <w:shd w:val="clear" w:color="auto" w:fill="FFFFFF"/>
        </w:rPr>
        <w:t>般有</w:t>
      </w:r>
      <w:r>
        <w:rPr>
          <w:rFonts w:ascii="Helvetica Neue" w:hAnsi="Helvetica Neue" w:hint="eastAsia"/>
          <w:b/>
          <w:color w:val="121212"/>
          <w:sz w:val="27"/>
          <w:szCs w:val="27"/>
          <w:shd w:val="clear" w:color="auto" w:fill="FFFFFF"/>
        </w:rPr>
        <w:t>哪些？</w:t>
      </w:r>
      <w:bookmarkEnd w:id="39"/>
    </w:p>
    <w:p w14:paraId="15882534" w14:textId="77777777" w:rsidR="00440B37" w:rsidRDefault="00000000">
      <w:pPr>
        <w:overflowPunct w:val="0"/>
        <w:spacing w:line="360" w:lineRule="auto"/>
        <w:ind w:firstLineChars="200" w:firstLine="560"/>
        <w:rPr>
          <w:rFonts w:cs="仿宋"/>
          <w:bCs/>
          <w:sz w:val="28"/>
          <w:szCs w:val="28"/>
        </w:rPr>
      </w:pPr>
      <w:r>
        <w:rPr>
          <w:rFonts w:cs="仿宋" w:hint="eastAsia"/>
          <w:bCs/>
          <w:sz w:val="28"/>
          <w:szCs w:val="28"/>
        </w:rPr>
        <w:t>答：实务中，对于</w:t>
      </w:r>
      <w:r>
        <w:rPr>
          <w:rFonts w:cs="仿宋"/>
          <w:bCs/>
          <w:sz w:val="28"/>
          <w:szCs w:val="28"/>
        </w:rPr>
        <w:t>原始取得</w:t>
      </w:r>
      <w:r>
        <w:rPr>
          <w:rFonts w:cs="仿宋" w:hint="eastAsia"/>
          <w:bCs/>
          <w:sz w:val="28"/>
          <w:szCs w:val="28"/>
        </w:rPr>
        <w:t>的股权，法院对于股权归属的审查要点主要有：</w:t>
      </w:r>
    </w:p>
    <w:p w14:paraId="2308040C" w14:textId="77777777" w:rsidR="00440B37" w:rsidRDefault="00000000">
      <w:pPr>
        <w:overflowPunct w:val="0"/>
        <w:spacing w:line="360" w:lineRule="auto"/>
        <w:ind w:firstLineChars="200" w:firstLine="560"/>
        <w:rPr>
          <w:rFonts w:cs="仿宋"/>
          <w:bCs/>
          <w:sz w:val="28"/>
          <w:szCs w:val="28"/>
        </w:rPr>
      </w:pPr>
      <w:r>
        <w:rPr>
          <w:rFonts w:cs="仿宋" w:hint="eastAsia"/>
          <w:bCs/>
          <w:sz w:val="28"/>
          <w:szCs w:val="28"/>
        </w:rPr>
        <w:t>1、</w:t>
      </w:r>
      <w:r>
        <w:rPr>
          <w:rFonts w:cs="仿宋"/>
          <w:bCs/>
          <w:sz w:val="28"/>
          <w:szCs w:val="28"/>
        </w:rPr>
        <w:t>审查是否存在股权性出资或增资合意</w:t>
      </w:r>
      <w:r>
        <w:rPr>
          <w:rFonts w:cs="仿宋" w:hint="eastAsia"/>
          <w:bCs/>
          <w:sz w:val="28"/>
          <w:szCs w:val="28"/>
        </w:rPr>
        <w:t>。</w:t>
      </w:r>
      <w:r>
        <w:rPr>
          <w:rFonts w:cs="仿宋"/>
          <w:bCs/>
          <w:sz w:val="28"/>
          <w:szCs w:val="28"/>
        </w:rPr>
        <w:t>当事人向公司转让财产或财产性权利的行为存在多种可能性，如借贷或其他双务有偿合同</w:t>
      </w:r>
      <w:r>
        <w:rPr>
          <w:rFonts w:cs="仿宋"/>
          <w:bCs/>
          <w:sz w:val="28"/>
          <w:szCs w:val="28"/>
        </w:rPr>
        <w:lastRenderedPageBreak/>
        <w:t>的履行行为。股东资格与其他法律关系相区别的关键，在于其与公司间存在股权性出资或增资合意。审查要点主要包括：第一，审查股东之间或股东与公司之间的基础性书面协议，如发起人协议、出资协议、增资认购协议等。协议内容需具体明确，一般应包括股东名称、标的公司、股本总额、出资或增资金额、持股比例、认缴期限等。协议应为双方真实意思表示，不存在效力瑕疵且符合公司设立、增资等法律规定。第二，如缺乏书面协议，则公司章程、股东名册、出资证明书、工商登记资料等具备股权性合意的推定效力。股东名册、出资证明书、工商登记资料因为属于证权文件而非设权文件，所以可被相反证据所推翻。如上述材料间存在记载冲突，实践中倾向于以公司章程的记载作为认定股权归属的主要依据。第三，针对股权代持、职工持股会等非直接持股的，除审查上述文件外，尚需进一步审查股权代持协议、职工持股计划等材料以明确股权性合意的真正主体。</w:t>
      </w:r>
    </w:p>
    <w:p w14:paraId="05901721" w14:textId="77777777" w:rsidR="00440B37" w:rsidRDefault="00000000">
      <w:pPr>
        <w:overflowPunct w:val="0"/>
        <w:spacing w:line="360" w:lineRule="auto"/>
        <w:ind w:firstLineChars="200" w:firstLine="560"/>
        <w:rPr>
          <w:rFonts w:cs="仿宋"/>
          <w:bCs/>
          <w:sz w:val="28"/>
          <w:szCs w:val="28"/>
        </w:rPr>
      </w:pPr>
      <w:r>
        <w:rPr>
          <w:rFonts w:cs="仿宋" w:hint="eastAsia"/>
          <w:bCs/>
          <w:sz w:val="28"/>
          <w:szCs w:val="28"/>
        </w:rPr>
        <w:t>2、</w:t>
      </w:r>
      <w:r>
        <w:rPr>
          <w:rFonts w:cs="仿宋"/>
          <w:bCs/>
          <w:sz w:val="28"/>
          <w:szCs w:val="28"/>
        </w:rPr>
        <w:t>审查是否认缴或实缴出资</w:t>
      </w:r>
      <w:r>
        <w:rPr>
          <w:rFonts w:cs="仿宋" w:hint="eastAsia"/>
          <w:bCs/>
          <w:sz w:val="28"/>
          <w:szCs w:val="28"/>
        </w:rPr>
        <w:t>。</w:t>
      </w:r>
      <w:r>
        <w:rPr>
          <w:rFonts w:cs="仿宋"/>
          <w:bCs/>
          <w:sz w:val="28"/>
          <w:szCs w:val="28"/>
        </w:rPr>
        <w:t>出资是股东取得股权的实质要件，当事人主张对公司享有股权或股东资格，需要证明已依法向公司出资或认缴出资。在认缴出资情形下，审查要点主要包括：第一，一般情况下，发起人（认缴出资人）在投资协议、出资协议等约定出资份额并记载于公司章程的，在公司成立时即取得股权</w:t>
      </w:r>
      <w:r>
        <w:rPr>
          <w:rFonts w:cs="仿宋" w:hint="eastAsia"/>
          <w:bCs/>
          <w:sz w:val="28"/>
          <w:szCs w:val="28"/>
        </w:rPr>
        <w:t>。</w:t>
      </w:r>
      <w:r>
        <w:rPr>
          <w:rFonts w:cs="仿宋"/>
          <w:bCs/>
          <w:sz w:val="28"/>
          <w:szCs w:val="28"/>
        </w:rPr>
        <w:t>第二，认缴出资后未实际出资或出资瑕疵仅产生未按期缴纳出资的补足出资责任、向其他足额出资股东承担的违约责任以及在公司未能清偿范围内对公司债权人的补充赔偿责任，但并不当然阻却其股权的取得。</w:t>
      </w:r>
    </w:p>
    <w:p w14:paraId="03D40D81" w14:textId="77777777" w:rsidR="00440B37" w:rsidRDefault="00000000">
      <w:pPr>
        <w:overflowPunct w:val="0"/>
        <w:spacing w:line="360" w:lineRule="auto"/>
        <w:ind w:firstLineChars="200" w:firstLine="560"/>
        <w:rPr>
          <w:rFonts w:cs="仿宋"/>
          <w:bCs/>
          <w:sz w:val="28"/>
          <w:szCs w:val="28"/>
        </w:rPr>
      </w:pPr>
      <w:r>
        <w:rPr>
          <w:rFonts w:cs="仿宋"/>
          <w:bCs/>
          <w:sz w:val="28"/>
          <w:szCs w:val="28"/>
        </w:rPr>
        <w:t>在实缴出资情形下，审查要点主要包括：第一，认缴出资后，实</w:t>
      </w:r>
      <w:r>
        <w:rPr>
          <w:rFonts w:cs="仿宋"/>
          <w:bCs/>
          <w:sz w:val="28"/>
          <w:szCs w:val="28"/>
        </w:rPr>
        <w:lastRenderedPageBreak/>
        <w:t>际缴纳全部或部分出资的，依法享有股权。第二，缺乏书面认缴出资协议但向公司实际出资的，可认定其享有股权。股东资格确认层面上的出资认定比股东出资审查上的出资认定更为宽松。当事人向公司交付财产后虽未严格履行评估、变更登记、验资等手续而导致存在出资瑕疵，在能证明具有出资意思且公司认可的情形下，一般倾向于认定已实际出资。第三，股东出资来源于公司外人员的，法院</w:t>
      </w:r>
      <w:r>
        <w:rPr>
          <w:rFonts w:cs="仿宋" w:hint="eastAsia"/>
          <w:bCs/>
          <w:sz w:val="28"/>
          <w:szCs w:val="28"/>
        </w:rPr>
        <w:t>一般会</w:t>
      </w:r>
      <w:r>
        <w:rPr>
          <w:rFonts w:cs="仿宋"/>
          <w:bCs/>
          <w:sz w:val="28"/>
          <w:szCs w:val="28"/>
        </w:rPr>
        <w:t>结合两者身份关系、是否具备代持合意、是否行使股东权利等因素综合判断是否存在委托投资、共同投资、赠予、借还款等其他法律关系，以确定实际出资人。相应的举证责任应分配给主张委托出资关系的一方。第四，出资人以不享有处分权的财产出资，当事人之间对于出资行为效力产生争议的，法院可以参照善意取得的规定予以认定。第五，出资来源非法并不当然影响出资行为的有效性。以贪污、挪用等违法犯罪所得的货币出资后取得股权的，对违法行为进行追究、处罚时，</w:t>
      </w:r>
      <w:r>
        <w:rPr>
          <w:rFonts w:cs="仿宋" w:hint="eastAsia"/>
          <w:bCs/>
          <w:sz w:val="28"/>
          <w:szCs w:val="28"/>
        </w:rPr>
        <w:t>一般会</w:t>
      </w:r>
      <w:r>
        <w:rPr>
          <w:rFonts w:cs="仿宋"/>
          <w:bCs/>
          <w:sz w:val="28"/>
          <w:szCs w:val="28"/>
        </w:rPr>
        <w:t>采取拍卖或变卖方式处置其股权。</w:t>
      </w:r>
    </w:p>
    <w:p w14:paraId="7916D065" w14:textId="77777777" w:rsidR="00440B37" w:rsidRDefault="00000000">
      <w:pPr>
        <w:overflowPunct w:val="0"/>
        <w:spacing w:line="360" w:lineRule="auto"/>
        <w:ind w:firstLineChars="200" w:firstLine="571"/>
        <w:outlineLvl w:val="0"/>
        <w:rPr>
          <w:rFonts w:ascii="Helvetica Neue" w:hAnsi="Helvetica Neue"/>
          <w:b/>
          <w:color w:val="121212"/>
          <w:sz w:val="27"/>
          <w:szCs w:val="27"/>
          <w:shd w:val="clear" w:color="auto" w:fill="FFFFFF"/>
        </w:rPr>
      </w:pPr>
      <w:bookmarkStart w:id="40" w:name="_Toc14372"/>
      <w:r>
        <w:rPr>
          <w:rFonts w:cs="仿宋" w:hint="eastAsia"/>
          <w:b/>
          <w:sz w:val="28"/>
          <w:szCs w:val="28"/>
        </w:rPr>
        <w:t>问题1</w:t>
      </w:r>
      <w:r>
        <w:rPr>
          <w:rFonts w:cs="仿宋"/>
          <w:b/>
          <w:sz w:val="28"/>
          <w:szCs w:val="28"/>
        </w:rPr>
        <w:t>7</w:t>
      </w:r>
      <w:r>
        <w:rPr>
          <w:rFonts w:cs="仿宋" w:hint="eastAsia"/>
          <w:b/>
          <w:sz w:val="28"/>
          <w:szCs w:val="28"/>
        </w:rPr>
        <w:t>、</w:t>
      </w:r>
      <w:r>
        <w:rPr>
          <w:rFonts w:ascii="Helvetica Neue" w:hAnsi="Helvetica Neue"/>
          <w:b/>
          <w:color w:val="121212"/>
          <w:sz w:val="27"/>
          <w:szCs w:val="27"/>
          <w:shd w:val="clear" w:color="auto" w:fill="FFFFFF"/>
        </w:rPr>
        <w:t>法院对</w:t>
      </w:r>
      <w:r>
        <w:rPr>
          <w:rFonts w:ascii="Helvetica Neue" w:hAnsi="Helvetica Neue" w:hint="eastAsia"/>
          <w:b/>
          <w:color w:val="121212"/>
          <w:sz w:val="27"/>
          <w:szCs w:val="27"/>
          <w:shd w:val="clear" w:color="auto" w:fill="FFFFFF"/>
        </w:rPr>
        <w:t>于</w:t>
      </w:r>
      <w:r>
        <w:rPr>
          <w:rFonts w:ascii="Helvetica Neue" w:hAnsi="Helvetica Neue"/>
          <w:b/>
          <w:color w:val="121212"/>
          <w:sz w:val="27"/>
          <w:szCs w:val="27"/>
          <w:shd w:val="clear" w:color="auto" w:fill="FFFFFF"/>
        </w:rPr>
        <w:t>继受取得</w:t>
      </w:r>
      <w:r>
        <w:rPr>
          <w:rFonts w:ascii="Helvetica Neue" w:hAnsi="Helvetica Neue" w:hint="eastAsia"/>
          <w:b/>
          <w:color w:val="121212"/>
          <w:sz w:val="27"/>
          <w:szCs w:val="27"/>
          <w:shd w:val="clear" w:color="auto" w:fill="FFFFFF"/>
        </w:rPr>
        <w:t>的</w:t>
      </w:r>
      <w:r>
        <w:rPr>
          <w:rFonts w:ascii="Helvetica Neue" w:hAnsi="Helvetica Neue"/>
          <w:b/>
          <w:color w:val="121212"/>
          <w:sz w:val="27"/>
          <w:szCs w:val="27"/>
          <w:shd w:val="clear" w:color="auto" w:fill="FFFFFF"/>
        </w:rPr>
        <w:t>股权，股权归属的审查</w:t>
      </w:r>
      <w:r>
        <w:rPr>
          <w:rFonts w:ascii="Helvetica Neue" w:hAnsi="Helvetica Neue" w:hint="eastAsia"/>
          <w:b/>
          <w:color w:val="121212"/>
          <w:sz w:val="27"/>
          <w:szCs w:val="27"/>
          <w:shd w:val="clear" w:color="auto" w:fill="FFFFFF"/>
        </w:rPr>
        <w:t>要点一</w:t>
      </w:r>
      <w:r>
        <w:rPr>
          <w:rFonts w:ascii="Helvetica Neue" w:hAnsi="Helvetica Neue"/>
          <w:b/>
          <w:color w:val="121212"/>
          <w:sz w:val="27"/>
          <w:szCs w:val="27"/>
          <w:shd w:val="clear" w:color="auto" w:fill="FFFFFF"/>
        </w:rPr>
        <w:t>般有</w:t>
      </w:r>
      <w:r>
        <w:rPr>
          <w:rFonts w:ascii="Helvetica Neue" w:hAnsi="Helvetica Neue" w:hint="eastAsia"/>
          <w:b/>
          <w:color w:val="121212"/>
          <w:sz w:val="27"/>
          <w:szCs w:val="27"/>
          <w:shd w:val="clear" w:color="auto" w:fill="FFFFFF"/>
        </w:rPr>
        <w:t>哪些？</w:t>
      </w:r>
      <w:bookmarkEnd w:id="40"/>
    </w:p>
    <w:p w14:paraId="7B45BE48" w14:textId="77777777" w:rsidR="00440B37" w:rsidRDefault="00000000">
      <w:pPr>
        <w:ind w:firstLineChars="200" w:firstLine="560"/>
        <w:rPr>
          <w:sz w:val="28"/>
          <w:szCs w:val="28"/>
          <w:shd w:val="clear" w:color="auto" w:fill="FFFFFF"/>
        </w:rPr>
      </w:pPr>
      <w:r>
        <w:rPr>
          <w:rFonts w:hint="eastAsia"/>
          <w:sz w:val="28"/>
          <w:szCs w:val="28"/>
          <w:shd w:val="clear" w:color="auto" w:fill="FFFFFF"/>
        </w:rPr>
        <w:t>答</w:t>
      </w:r>
      <w:r>
        <w:rPr>
          <w:sz w:val="28"/>
          <w:szCs w:val="28"/>
          <w:shd w:val="clear" w:color="auto" w:fill="FFFFFF"/>
        </w:rPr>
        <w:t>：</w:t>
      </w:r>
      <w:r>
        <w:rPr>
          <w:rFonts w:hint="eastAsia"/>
          <w:sz w:val="28"/>
          <w:szCs w:val="28"/>
          <w:shd w:val="clear" w:color="auto" w:fill="FFFFFF"/>
        </w:rPr>
        <w:t>1、</w:t>
      </w:r>
      <w:r>
        <w:rPr>
          <w:sz w:val="28"/>
          <w:szCs w:val="28"/>
          <w:shd w:val="clear" w:color="auto" w:fill="FFFFFF"/>
        </w:rPr>
        <w:t>审查股权继受的基础协议是否有效</w:t>
      </w:r>
      <w:r>
        <w:rPr>
          <w:rFonts w:hint="eastAsia"/>
          <w:sz w:val="28"/>
          <w:szCs w:val="28"/>
          <w:shd w:val="clear" w:color="auto" w:fill="FFFFFF"/>
        </w:rPr>
        <w:t>。首先</w:t>
      </w:r>
      <w:r>
        <w:rPr>
          <w:sz w:val="28"/>
          <w:szCs w:val="28"/>
          <w:shd w:val="clear" w:color="auto" w:fill="FFFFFF"/>
        </w:rPr>
        <w:t>应当审查股权转让中</w:t>
      </w:r>
      <w:r>
        <w:rPr>
          <w:rFonts w:hint="eastAsia"/>
          <w:sz w:val="28"/>
          <w:szCs w:val="28"/>
          <w:shd w:val="clear" w:color="auto" w:fill="FFFFFF"/>
        </w:rPr>
        <w:t>交易各方的</w:t>
      </w:r>
      <w:r>
        <w:rPr>
          <w:sz w:val="28"/>
          <w:szCs w:val="28"/>
          <w:shd w:val="clear" w:color="auto" w:fill="FFFFFF"/>
        </w:rPr>
        <w:t>真实意思表示，应排除名为股权转让实为融资担保等其他法律关系。其次，</w:t>
      </w:r>
      <w:r>
        <w:rPr>
          <w:rFonts w:hint="eastAsia"/>
          <w:sz w:val="28"/>
          <w:szCs w:val="28"/>
          <w:shd w:val="clear" w:color="auto" w:fill="FFFFFF"/>
        </w:rPr>
        <w:t>基础</w:t>
      </w:r>
      <w:r>
        <w:rPr>
          <w:sz w:val="28"/>
          <w:szCs w:val="28"/>
          <w:shd w:val="clear" w:color="auto" w:fill="FFFFFF"/>
        </w:rPr>
        <w:t>协议不应存在《民法典》规定的效力瑕疵，也应满足《中华人民共和国公司法》就股东优先购买权、禁售期等强制性规要求。</w:t>
      </w:r>
    </w:p>
    <w:p w14:paraId="3DA1B948" w14:textId="77777777" w:rsidR="00440B37" w:rsidRDefault="00000000">
      <w:pPr>
        <w:ind w:firstLineChars="200" w:firstLine="560"/>
        <w:rPr>
          <w:sz w:val="28"/>
          <w:szCs w:val="28"/>
          <w:shd w:val="clear" w:color="auto" w:fill="FFFFFF"/>
        </w:rPr>
      </w:pPr>
      <w:r>
        <w:rPr>
          <w:rFonts w:hint="eastAsia"/>
          <w:sz w:val="28"/>
          <w:szCs w:val="28"/>
          <w:shd w:val="clear" w:color="auto" w:fill="FFFFFF"/>
        </w:rPr>
        <w:t>2、</w:t>
      </w:r>
      <w:r>
        <w:rPr>
          <w:sz w:val="28"/>
          <w:szCs w:val="28"/>
          <w:shd w:val="clear" w:color="auto" w:fill="FFFFFF"/>
        </w:rPr>
        <w:t>审查是否完成有效的股权内外部变更</w:t>
      </w:r>
      <w:r>
        <w:rPr>
          <w:rFonts w:hint="eastAsia"/>
          <w:sz w:val="28"/>
          <w:szCs w:val="28"/>
          <w:shd w:val="clear" w:color="auto" w:fill="FFFFFF"/>
        </w:rPr>
        <w:t>。</w:t>
      </w:r>
      <w:r>
        <w:rPr>
          <w:sz w:val="28"/>
          <w:szCs w:val="28"/>
          <w:shd w:val="clear" w:color="auto" w:fill="FFFFFF"/>
        </w:rPr>
        <w:t>在股权继受基础协议</w:t>
      </w:r>
      <w:r>
        <w:rPr>
          <w:sz w:val="28"/>
          <w:szCs w:val="28"/>
          <w:shd w:val="clear" w:color="auto" w:fill="FFFFFF"/>
        </w:rPr>
        <w:lastRenderedPageBreak/>
        <w:t>有效的前提下，法院应进一步审查股权内外部变更的情况。《公司法司法解释（三）》第二十三条规定了认定股东资格取得的两个条件，即取得方式和出资条件。在审查股东资格时，应当秉持“双重标准，内外有别”，对内应当审查股东名册、股东会决议签字等效力证据文件，其他证明文件应属于对抗证据；对外则应当审查工商变更登记情况。</w:t>
      </w:r>
    </w:p>
    <w:p w14:paraId="004DD301" w14:textId="77777777" w:rsidR="00440B37" w:rsidRDefault="00000000">
      <w:pPr>
        <w:ind w:firstLineChars="200" w:firstLine="560"/>
        <w:rPr>
          <w:rFonts w:cs="仿宋"/>
          <w:bCs/>
          <w:sz w:val="28"/>
          <w:szCs w:val="28"/>
        </w:rPr>
      </w:pPr>
      <w:r>
        <w:rPr>
          <w:rFonts w:hint="eastAsia"/>
          <w:sz w:val="28"/>
          <w:szCs w:val="28"/>
          <w:shd w:val="clear" w:color="auto" w:fill="FFFFFF"/>
        </w:rPr>
        <w:t>3、</w:t>
      </w:r>
      <w:r>
        <w:rPr>
          <w:sz w:val="28"/>
          <w:szCs w:val="28"/>
          <w:shd w:val="clear" w:color="auto" w:fill="FFFFFF"/>
        </w:rPr>
        <w:t>审查是否实际行使股东权利享有股东资格并行使股东权利、履行股东义务是具备股东身份的外部表征。法院审查要点应当主要包括：第一，审查公司章程、股东会决议等，确定参与股东会、行使表决权的人员实际身份。第二，审查公司是否进行股息分红及获得分红的主体。需要注意的是，实务中高频出现的固定分红，并不符合现行法律对于盈余分配的规定，而更类似于名股实债的固定回报，不应当据此就认定当事人实际享有股东权利。第三，需要注意的是，担任董事、总经理等高管职务、公司实际控制人、参与制定公司经营策略、影响公司经营方针等非以股东身份为必须的管理行为不具有股东身份的证明效力，无需作为审查重点。</w:t>
      </w:r>
    </w:p>
    <w:p w14:paraId="44A48AA8" w14:textId="77777777" w:rsidR="00440B37" w:rsidRDefault="00000000">
      <w:pPr>
        <w:overflowPunct w:val="0"/>
        <w:spacing w:line="360" w:lineRule="auto"/>
        <w:ind w:firstLineChars="200" w:firstLine="571"/>
        <w:outlineLvl w:val="0"/>
        <w:rPr>
          <w:rFonts w:cs="仿宋"/>
          <w:b/>
          <w:sz w:val="28"/>
          <w:szCs w:val="28"/>
        </w:rPr>
      </w:pPr>
      <w:bookmarkStart w:id="41" w:name="_Toc18883"/>
      <w:bookmarkStart w:id="42" w:name="_Toc23102"/>
      <w:bookmarkStart w:id="43" w:name="_Toc4990"/>
      <w:r>
        <w:rPr>
          <w:rFonts w:cs="仿宋" w:hint="eastAsia"/>
          <w:b/>
          <w:sz w:val="28"/>
          <w:szCs w:val="28"/>
        </w:rPr>
        <w:t>问题1</w:t>
      </w:r>
      <w:r>
        <w:rPr>
          <w:rFonts w:cs="仿宋"/>
          <w:b/>
          <w:sz w:val="28"/>
          <w:szCs w:val="28"/>
        </w:rPr>
        <w:t>8</w:t>
      </w:r>
      <w:r>
        <w:rPr>
          <w:rFonts w:cs="仿宋" w:hint="eastAsia"/>
          <w:b/>
          <w:sz w:val="28"/>
          <w:szCs w:val="28"/>
        </w:rPr>
        <w:t>、受让方受让股权后未及时办理工商变更手续，转让方再次将该股权转让给其他受让方并办理工商变更登记的，其他受让方能否以善意取得制度取得公司的股东资格？</w:t>
      </w:r>
      <w:bookmarkEnd w:id="41"/>
      <w:bookmarkEnd w:id="42"/>
      <w:bookmarkEnd w:id="43"/>
    </w:p>
    <w:p w14:paraId="776818D6" w14:textId="77777777" w:rsidR="00440B37" w:rsidRDefault="00000000">
      <w:pPr>
        <w:overflowPunct w:val="0"/>
        <w:spacing w:line="360" w:lineRule="auto"/>
        <w:ind w:firstLineChars="200" w:firstLine="560"/>
        <w:rPr>
          <w:rFonts w:cs="仿宋"/>
          <w:bCs/>
          <w:sz w:val="28"/>
          <w:szCs w:val="28"/>
        </w:rPr>
      </w:pPr>
      <w:r>
        <w:rPr>
          <w:rFonts w:cs="仿宋" w:hint="eastAsia"/>
          <w:bCs/>
          <w:sz w:val="28"/>
          <w:szCs w:val="28"/>
        </w:rPr>
        <w:t>答：根据《公司法解释三》第二十七条第一款规定“股权转让后尚未向公司登记机关办理变更登记，原股东将仍登记于其名下的股权转让、质押或者以其他方式处分，受让股东以其对于股权享有实际权</w:t>
      </w:r>
      <w:r>
        <w:rPr>
          <w:rFonts w:cs="仿宋" w:hint="eastAsia"/>
          <w:bCs/>
          <w:sz w:val="28"/>
          <w:szCs w:val="28"/>
        </w:rPr>
        <w:lastRenderedPageBreak/>
        <w:t>利为由，请求认定处分股权行为无效的，人民法院可以参照民法典第三百一十一条的规定处理。”依据该规定如果受让股权的第三人善意且无过失，且符合我国《民法典》第三百一十一条关于善意取得的规定，第三人可以取得该无权处分的股权。在受让方已经受让股权并取得股东资格时，转让方再次转让系无权处分行为，如果在没有证据能够证明转让方和其他受让方存在恶意串通的情形下，根据商事外观主义，其他受让方有理由相信公示登记在转让方名下的股权系有权处分，在其他受让方已经进行工商变更登记为股东的情况下，其可以善意取得制度获得公司的股东资格。</w:t>
      </w:r>
    </w:p>
    <w:p w14:paraId="6F8DAEBE" w14:textId="77777777" w:rsidR="00440B37" w:rsidRDefault="00000000">
      <w:pPr>
        <w:overflowPunct w:val="0"/>
        <w:spacing w:line="360" w:lineRule="auto"/>
        <w:ind w:firstLineChars="200" w:firstLine="571"/>
        <w:outlineLvl w:val="0"/>
        <w:rPr>
          <w:rFonts w:cs="仿宋"/>
          <w:b/>
          <w:sz w:val="28"/>
          <w:szCs w:val="28"/>
        </w:rPr>
      </w:pPr>
      <w:bookmarkStart w:id="44" w:name="_Toc8402"/>
      <w:bookmarkStart w:id="45" w:name="_Toc13940"/>
      <w:bookmarkStart w:id="46" w:name="_Toc3247"/>
      <w:r>
        <w:rPr>
          <w:rFonts w:cs="仿宋" w:hint="eastAsia"/>
          <w:b/>
          <w:sz w:val="28"/>
          <w:szCs w:val="28"/>
        </w:rPr>
        <w:t>问题1</w:t>
      </w:r>
      <w:r>
        <w:rPr>
          <w:rFonts w:cs="仿宋"/>
          <w:b/>
          <w:sz w:val="28"/>
          <w:szCs w:val="28"/>
        </w:rPr>
        <w:t>9</w:t>
      </w:r>
      <w:r>
        <w:rPr>
          <w:rFonts w:cs="仿宋" w:hint="eastAsia"/>
          <w:b/>
          <w:sz w:val="28"/>
          <w:szCs w:val="28"/>
        </w:rPr>
        <w:t>、执行异议和执行异议之诉中，债权人利益和实际股东的权益冲突，完全按照形式审查股权归属，实际股东的权益得不到保障，这与执行异议之诉关于保护实际权益人的权益的制度设计初衷和目的是否有违背？</w:t>
      </w:r>
      <w:bookmarkEnd w:id="44"/>
      <w:bookmarkEnd w:id="45"/>
      <w:bookmarkEnd w:id="46"/>
    </w:p>
    <w:p w14:paraId="2975A988" w14:textId="77777777" w:rsidR="00440B37" w:rsidRDefault="00000000">
      <w:pPr>
        <w:overflowPunct w:val="0"/>
        <w:spacing w:line="360" w:lineRule="auto"/>
        <w:ind w:firstLineChars="200" w:firstLine="560"/>
        <w:rPr>
          <w:rFonts w:cs="仿宋"/>
          <w:bCs/>
          <w:sz w:val="28"/>
          <w:szCs w:val="28"/>
        </w:rPr>
      </w:pPr>
      <w:r>
        <w:rPr>
          <w:rFonts w:cs="仿宋" w:hint="eastAsia"/>
          <w:bCs/>
          <w:sz w:val="28"/>
          <w:szCs w:val="28"/>
        </w:rPr>
        <w:t>答：在执行程序中，实际出资人以其享有的合法权益能否阻却人民法院强制执行问题中，需要运用商事外观主义判断而不是实质性判断其股东资格或股东权益。《最高人民法院关于人民法院办理执行异议和复议案件若干问题的规定》第二十五条第四项规定，股权按照工商行政管理机关的登记和企业信用信息公示系统公示的信息判断案外人是否是权利人。基于该司法解释，案外人对于股权执行提出执行异议，人民法院判断案外人是否是权利人只需要依据工商行政管理机关的登记的公示信息。最高院的司法解释这么规定的法理是执行异议本身是执行程序，执行程序看重的价值是效率，效率优先兼顾公平，</w:t>
      </w:r>
      <w:r>
        <w:rPr>
          <w:rFonts w:cs="仿宋" w:hint="eastAsia"/>
          <w:bCs/>
          <w:sz w:val="28"/>
          <w:szCs w:val="28"/>
        </w:rPr>
        <w:lastRenderedPageBreak/>
        <w:t>核心是形式审查。</w:t>
      </w:r>
    </w:p>
    <w:p w14:paraId="21F59FA6" w14:textId="77777777" w:rsidR="00440B37" w:rsidRDefault="00000000">
      <w:pPr>
        <w:overflowPunct w:val="0"/>
        <w:spacing w:line="360" w:lineRule="auto"/>
        <w:ind w:firstLineChars="200" w:firstLine="560"/>
        <w:rPr>
          <w:rFonts w:cs="仿宋"/>
          <w:bCs/>
          <w:sz w:val="28"/>
          <w:szCs w:val="28"/>
        </w:rPr>
      </w:pPr>
      <w:r>
        <w:rPr>
          <w:rFonts w:cs="仿宋" w:hint="eastAsia"/>
          <w:bCs/>
          <w:sz w:val="28"/>
          <w:szCs w:val="28"/>
        </w:rPr>
        <w:t>执行异议之诉却不同，执行异议之诉本身就是一个诉，看重的价值是公平，公平优先兼顾效率，核心是实质审查。对于执行异议裁定不服的应当在15日内提起执行异议之诉，这样的法律制度设计也是通过实体公平补充程序效率优先带来的缺陷及救济渠道。</w:t>
      </w:r>
    </w:p>
    <w:p w14:paraId="66FA6397" w14:textId="77777777" w:rsidR="00440B37" w:rsidRDefault="00000000">
      <w:pPr>
        <w:overflowPunct w:val="0"/>
        <w:spacing w:line="360" w:lineRule="auto"/>
        <w:ind w:firstLineChars="200" w:firstLine="560"/>
        <w:rPr>
          <w:rFonts w:cs="仿宋"/>
          <w:bCs/>
          <w:sz w:val="28"/>
          <w:szCs w:val="28"/>
        </w:rPr>
      </w:pPr>
      <w:r>
        <w:rPr>
          <w:rFonts w:cs="仿宋" w:hint="eastAsia"/>
          <w:bCs/>
          <w:sz w:val="28"/>
          <w:szCs w:val="28"/>
        </w:rPr>
        <w:t>案外人执行异议之诉的本质是，审查案外人是否对执行标的享有民事权益，案外人享有的民事权益能否足以排除法院的执行行为。案外人以自己是实际出资人或隐名股东享有的民事权益能否足以排除法院的强制执行。首先要考虑的是实际出资人或隐名股东对被执行股权是否享有民事权益，从《公司法解释三》第二十四条、二十五条来看，法律保护实际出资人或隐名股东的民事权益，因此实际出资人或隐名股东对执行股权享有民事权益。其次要考虑实际出资人或隐名股东对执行股权享有的民事权益是否能到达足以排除法院的强制执行。对于这个问题，应当依据商事外观及公示主义、信赖利益、善意取得制度上考虑。《公司法解释三》第二十四条调整的是实际出资人（隐名股东）与股权代持人（显名股东）内部之间的法律关系，并且该条第三款基于公司的人合性考虑规定实际出资人要工商登记显名需要经公司其他股东半数以上同意。《公司法解释三》第二十五条调整的是股权代持人（显名股东）与善意第三人的外部法律关系。根据商事外观主义的原则，申请执行人有理由相信工商行政管理机关的登记和企业信用信息公示系统公示的信息是真实的，登记在被执行人名下的股权应当系被执行人所有，不知情的申请执行人在受让被执行股权过</w:t>
      </w:r>
      <w:r>
        <w:rPr>
          <w:rFonts w:cs="仿宋" w:hint="eastAsia"/>
          <w:bCs/>
          <w:sz w:val="28"/>
          <w:szCs w:val="28"/>
        </w:rPr>
        <w:lastRenderedPageBreak/>
        <w:t>程中没有义务也没有必要去核实股权是否有实际出资人或隐名股东的存在。申请执行人基于工商行政管理机关的登记和企业信用信息公示系统的公示而产生的信赖利益是应当受到保护的。因此，实际出资人或隐名股东作为案外人其享有的民事权益，不足以排除法院对股权的强制执行。</w:t>
      </w:r>
    </w:p>
    <w:p w14:paraId="2ECB9237" w14:textId="77777777" w:rsidR="00440B37" w:rsidRDefault="00000000">
      <w:pPr>
        <w:overflowPunct w:val="0"/>
        <w:spacing w:line="360" w:lineRule="auto"/>
        <w:ind w:firstLineChars="200" w:firstLine="560"/>
        <w:rPr>
          <w:rFonts w:cs="仿宋"/>
          <w:bCs/>
          <w:sz w:val="28"/>
          <w:szCs w:val="28"/>
        </w:rPr>
      </w:pPr>
      <w:r>
        <w:rPr>
          <w:rFonts w:cs="仿宋" w:hint="eastAsia"/>
          <w:bCs/>
          <w:sz w:val="28"/>
          <w:szCs w:val="28"/>
        </w:rPr>
        <w:t>这个问题又归回到“双重标准，内外有别”的审查原则，涉及到外部债权人利益时采取外部形式审查。这一点确实跟执行异议之诉制度设计初衷不一样，是因为公司法处理外部法律关系和内部法律关系冲突时优先保护的对象不同，内部为外部让路。</w:t>
      </w:r>
    </w:p>
    <w:p w14:paraId="52B51335" w14:textId="77777777" w:rsidR="00440B37" w:rsidRDefault="00000000">
      <w:pPr>
        <w:overflowPunct w:val="0"/>
        <w:spacing w:line="360" w:lineRule="auto"/>
        <w:ind w:firstLineChars="200" w:firstLine="571"/>
        <w:outlineLvl w:val="0"/>
        <w:rPr>
          <w:rFonts w:cs="仿宋"/>
          <w:b/>
          <w:sz w:val="28"/>
          <w:szCs w:val="28"/>
        </w:rPr>
      </w:pPr>
      <w:bookmarkStart w:id="47" w:name="_Toc569"/>
      <w:bookmarkStart w:id="48" w:name="_Toc28400"/>
      <w:bookmarkStart w:id="49" w:name="_Toc31248"/>
      <w:r>
        <w:rPr>
          <w:rFonts w:cs="仿宋" w:hint="eastAsia"/>
          <w:b/>
          <w:sz w:val="28"/>
          <w:szCs w:val="28"/>
        </w:rPr>
        <w:t>问题</w:t>
      </w:r>
      <w:r>
        <w:rPr>
          <w:rFonts w:cs="仿宋"/>
          <w:b/>
          <w:sz w:val="28"/>
          <w:szCs w:val="28"/>
        </w:rPr>
        <w:t>20</w:t>
      </w:r>
      <w:r>
        <w:rPr>
          <w:rFonts w:cs="仿宋" w:hint="eastAsia"/>
          <w:b/>
          <w:sz w:val="28"/>
          <w:szCs w:val="28"/>
        </w:rPr>
        <w:t>、名股实债问题，应当从哪些方面具体认定？</w:t>
      </w:r>
      <w:bookmarkEnd w:id="47"/>
      <w:bookmarkEnd w:id="48"/>
      <w:bookmarkEnd w:id="49"/>
    </w:p>
    <w:p w14:paraId="07AEC02F" w14:textId="77777777" w:rsidR="00440B37" w:rsidRDefault="00000000">
      <w:pPr>
        <w:overflowPunct w:val="0"/>
        <w:spacing w:line="360" w:lineRule="auto"/>
        <w:ind w:firstLineChars="200" w:firstLine="560"/>
        <w:rPr>
          <w:rFonts w:cs="仿宋"/>
          <w:bCs/>
          <w:sz w:val="28"/>
          <w:szCs w:val="28"/>
        </w:rPr>
      </w:pPr>
      <w:r>
        <w:rPr>
          <w:rFonts w:cs="仿宋" w:hint="eastAsia"/>
          <w:bCs/>
          <w:sz w:val="28"/>
          <w:szCs w:val="28"/>
        </w:rPr>
        <w:t>答：最高人民法院民二庭第5次法官会议纪要：当事人通过增资扩股取得目标公司股权，同时约定其他股东在一定期限届满后以固定收益回购股权，目标公司直接向投资人支付股权回购款项的，是否构成抽逃出资？名股实债并无统一的交易模式，实践中，应根据当事人的投资目的、实际权利义务等因素综合认定其性质。投资人目的在于取得目标公司股权，且享有参与公司的经营管理权利的，应认定为股权投资，投资人是目标公司的股东，在一定条件下可能构成抽逃出资。反之，投资人目的并非取得目标公司股权，而仅是为了获取固定收益，且不享有参与公司经营管理权利的，应认定为债权投资，投资人是目标公司或有回购义务的股权的债权人。不论在哪种情形中，投资人取得的固定回报都来自于其先前的投入，故其退出公司亦非无偿退出，一般不存在抽逃出资问题。</w:t>
      </w:r>
    </w:p>
    <w:p w14:paraId="560F7C14" w14:textId="77777777" w:rsidR="00440B37" w:rsidRDefault="00000000">
      <w:pPr>
        <w:overflowPunct w:val="0"/>
        <w:spacing w:line="360" w:lineRule="auto"/>
        <w:ind w:firstLineChars="200" w:firstLine="560"/>
        <w:rPr>
          <w:rFonts w:cs="仿宋"/>
          <w:bCs/>
          <w:sz w:val="28"/>
          <w:szCs w:val="28"/>
        </w:rPr>
      </w:pPr>
      <w:r>
        <w:rPr>
          <w:rFonts w:cs="仿宋" w:hint="eastAsia"/>
          <w:bCs/>
          <w:sz w:val="28"/>
          <w:szCs w:val="28"/>
        </w:rPr>
        <w:lastRenderedPageBreak/>
        <w:t>虽然最高人民法院民二庭第5次法官会议纪要释明的是当事人通过增资扩股取得目标公司股权的名股实债认定问题，但该会议纪要的精神同样适用于其他情形下的名股实债认定。投资人意欲取得公司股权的，往往会在协议中约定其对公司的经营管理权，在登记为股东后也往往会实际参与公司的经营管理，如保留在股东会、董事会层面对重大事项的表决权，向公司派驻董事、财务等人员，控制项目公司公章或财务章等等。在此情况下，应当认定投资人取得的是股权。反之，投资人的投资目的仅是为了取得固定回报，协议中并未详细约定投资人参与公司管理的权利，投资人实际上也未行使股东管理权的，即便登记为股东，也应认定其仅享有债权。</w:t>
      </w:r>
    </w:p>
    <w:p w14:paraId="2B17DD2A" w14:textId="77777777" w:rsidR="00440B37" w:rsidRDefault="00000000">
      <w:pPr>
        <w:overflowPunct w:val="0"/>
        <w:spacing w:line="360" w:lineRule="auto"/>
        <w:ind w:firstLineChars="200" w:firstLine="571"/>
        <w:outlineLvl w:val="0"/>
        <w:rPr>
          <w:rFonts w:cs="仿宋"/>
          <w:b/>
          <w:sz w:val="28"/>
          <w:szCs w:val="28"/>
        </w:rPr>
      </w:pPr>
      <w:bookmarkStart w:id="50" w:name="_Toc5305"/>
      <w:bookmarkStart w:id="51" w:name="_Toc3397"/>
      <w:bookmarkStart w:id="52" w:name="_Toc30467"/>
      <w:r>
        <w:rPr>
          <w:rFonts w:cs="仿宋" w:hint="eastAsia"/>
          <w:b/>
          <w:sz w:val="28"/>
          <w:szCs w:val="28"/>
        </w:rPr>
        <w:t>问题</w:t>
      </w:r>
      <w:r>
        <w:rPr>
          <w:rFonts w:cs="仿宋"/>
          <w:b/>
          <w:sz w:val="28"/>
          <w:szCs w:val="28"/>
        </w:rPr>
        <w:t>21</w:t>
      </w:r>
      <w:r>
        <w:rPr>
          <w:rFonts w:cs="仿宋" w:hint="eastAsia"/>
          <w:b/>
          <w:sz w:val="28"/>
          <w:szCs w:val="28"/>
        </w:rPr>
        <w:t>、九民会议纪要第二十八条规定是对《公司法》解释三第二十四条第三款都是关于实际出资人显名条件的规定，实际适用过程中应注意哪些事项？</w:t>
      </w:r>
      <w:bookmarkEnd w:id="50"/>
      <w:bookmarkEnd w:id="51"/>
      <w:bookmarkEnd w:id="52"/>
    </w:p>
    <w:p w14:paraId="4D8C5C30" w14:textId="77777777" w:rsidR="00440B37" w:rsidRDefault="00000000">
      <w:pPr>
        <w:overflowPunct w:val="0"/>
        <w:spacing w:line="360" w:lineRule="auto"/>
        <w:ind w:firstLineChars="200" w:firstLine="560"/>
        <w:rPr>
          <w:rFonts w:cs="仿宋"/>
          <w:bCs/>
          <w:sz w:val="28"/>
          <w:szCs w:val="28"/>
        </w:rPr>
      </w:pPr>
      <w:r>
        <w:rPr>
          <w:rFonts w:cs="仿宋" w:hint="eastAsia"/>
          <w:bCs/>
          <w:sz w:val="28"/>
          <w:szCs w:val="28"/>
        </w:rPr>
        <w:t>答：《公司法》解释三第二十四条第三款关于实际出资人显名（签发出资证明书、记载于股东名册、记载于公司章程并办理公司登记机关登记）条件为须经其他股东半数以上同意的规定；九民会议纪要第二十八条规定实际出资人显名条件为过半数的其他股东知道实际出资事实，且对其实际行使股东权利未曾提出异议。司法解释和九民会议纪要规定的是两种不同的情形，两者并不矛盾或排斥适用，除了司法解释原有规定实际出资人显名的条件外，九民会议纪要规定是“默示”情形即其他过半数股东知情且未提出异议。两者是分两种情形下分别适用问题，不符合《公司法》解释三，如果符合九民会议纪要规</w:t>
      </w:r>
      <w:r>
        <w:rPr>
          <w:rFonts w:cs="仿宋" w:hint="eastAsia"/>
          <w:bCs/>
          <w:sz w:val="28"/>
          <w:szCs w:val="28"/>
        </w:rPr>
        <w:lastRenderedPageBreak/>
        <w:t>定情形也可以认定实际出资具备显名条件。</w:t>
      </w:r>
    </w:p>
    <w:p w14:paraId="1CB985AA" w14:textId="77777777" w:rsidR="00440B37" w:rsidRDefault="00000000">
      <w:pPr>
        <w:overflowPunct w:val="0"/>
        <w:spacing w:line="360" w:lineRule="auto"/>
        <w:ind w:firstLineChars="200" w:firstLine="571"/>
        <w:outlineLvl w:val="0"/>
        <w:rPr>
          <w:rFonts w:cs="仿宋"/>
          <w:b/>
          <w:sz w:val="28"/>
          <w:szCs w:val="28"/>
        </w:rPr>
      </w:pPr>
      <w:bookmarkStart w:id="53" w:name="_Toc19803"/>
      <w:bookmarkStart w:id="54" w:name="_Toc20505"/>
      <w:bookmarkStart w:id="55" w:name="_Toc277"/>
      <w:r>
        <w:rPr>
          <w:rFonts w:cs="仿宋" w:hint="eastAsia"/>
          <w:b/>
          <w:sz w:val="28"/>
          <w:szCs w:val="28"/>
        </w:rPr>
        <w:t>问题</w:t>
      </w:r>
      <w:r>
        <w:rPr>
          <w:rFonts w:cs="仿宋"/>
          <w:b/>
          <w:sz w:val="28"/>
          <w:szCs w:val="28"/>
        </w:rPr>
        <w:t>22</w:t>
      </w:r>
      <w:r>
        <w:rPr>
          <w:rFonts w:cs="仿宋" w:hint="eastAsia"/>
          <w:b/>
          <w:sz w:val="28"/>
          <w:szCs w:val="28"/>
        </w:rPr>
        <w:t>、公司为引进技术人才，以股权激励名义向个人收取投资款并出具投资凭证，该特定的个人投资者未实际履职，亦未与公司股东签订股权代持协议，能否有权要求显名登记为公司股东并享有股东权利？</w:t>
      </w:r>
      <w:bookmarkEnd w:id="53"/>
      <w:bookmarkEnd w:id="54"/>
      <w:bookmarkEnd w:id="55"/>
    </w:p>
    <w:p w14:paraId="144997A3" w14:textId="77777777" w:rsidR="00440B37" w:rsidRDefault="00000000">
      <w:pPr>
        <w:overflowPunct w:val="0"/>
        <w:spacing w:line="360" w:lineRule="auto"/>
        <w:ind w:firstLineChars="200" w:firstLine="560"/>
        <w:rPr>
          <w:rFonts w:cs="仿宋"/>
          <w:bCs/>
          <w:sz w:val="28"/>
          <w:szCs w:val="28"/>
        </w:rPr>
      </w:pPr>
      <w:r>
        <w:rPr>
          <w:rFonts w:cs="仿宋" w:hint="eastAsia"/>
          <w:bCs/>
          <w:sz w:val="28"/>
          <w:szCs w:val="28"/>
        </w:rPr>
        <w:t>答：公司实施股权激励而引进具有技术专长的投资人，该特定投资人虽具有向公司实际投资事实，但其并未到公司履职，基于公司股权激励本意以及公司的人合性，结合该特定投资人未与相关股东签订股权代持协议以及无证据证明其投资份额系投资于某显名股东名下等相关事实，该特定投资人要求显名成为公司股东的请求依法不能得到支持，其仅有权就其出资金额部分享有相应收益的权利。</w:t>
      </w:r>
    </w:p>
    <w:p w14:paraId="664B09A0" w14:textId="77777777" w:rsidR="00440B37" w:rsidRDefault="00000000">
      <w:pPr>
        <w:overflowPunct w:val="0"/>
        <w:spacing w:line="360" w:lineRule="auto"/>
        <w:ind w:firstLineChars="200" w:firstLine="571"/>
        <w:outlineLvl w:val="0"/>
        <w:rPr>
          <w:rFonts w:cs="仿宋"/>
          <w:b/>
          <w:sz w:val="28"/>
          <w:szCs w:val="28"/>
        </w:rPr>
      </w:pPr>
      <w:bookmarkStart w:id="56" w:name="_Toc19587"/>
      <w:bookmarkStart w:id="57" w:name="_Toc15955"/>
      <w:bookmarkStart w:id="58" w:name="_Toc12168"/>
      <w:r>
        <w:rPr>
          <w:rFonts w:cs="仿宋" w:hint="eastAsia"/>
          <w:b/>
          <w:sz w:val="28"/>
          <w:szCs w:val="28"/>
        </w:rPr>
        <w:t>问题</w:t>
      </w:r>
      <w:r>
        <w:rPr>
          <w:rFonts w:cs="仿宋"/>
          <w:b/>
          <w:sz w:val="28"/>
          <w:szCs w:val="28"/>
        </w:rPr>
        <w:t>23</w:t>
      </w:r>
      <w:r>
        <w:rPr>
          <w:rFonts w:cs="仿宋" w:hint="eastAsia"/>
          <w:b/>
          <w:sz w:val="28"/>
          <w:szCs w:val="28"/>
        </w:rPr>
        <w:t>、股权让与担保情形下，名义股东是否享有股东权利？</w:t>
      </w:r>
      <w:bookmarkEnd w:id="56"/>
      <w:bookmarkEnd w:id="57"/>
      <w:bookmarkEnd w:id="58"/>
    </w:p>
    <w:p w14:paraId="67BD2EEA" w14:textId="77777777" w:rsidR="00440B37" w:rsidRDefault="00000000">
      <w:pPr>
        <w:overflowPunct w:val="0"/>
        <w:spacing w:line="360" w:lineRule="auto"/>
        <w:ind w:firstLineChars="200" w:firstLine="560"/>
        <w:rPr>
          <w:rFonts w:cs="仿宋"/>
          <w:bCs/>
          <w:sz w:val="28"/>
          <w:szCs w:val="28"/>
        </w:rPr>
      </w:pPr>
      <w:r>
        <w:rPr>
          <w:rFonts w:cs="仿宋" w:hint="eastAsia"/>
          <w:bCs/>
          <w:sz w:val="28"/>
          <w:szCs w:val="28"/>
        </w:rPr>
        <w:t>答：股权让与担保系债务人或第三人为担保债权人债权之实现，将股权让与债权人或第三人，待债权受偿后，再将股权回转至让与担保人，在债权未受适当清偿时，让与债权人可就该股权优先受偿的一种担保方式，基于让与担保的性质，股权的受让属于对债权的担保，而非股权权利义务的完整转移，故股权让与担保权人仅为名义股东，并不能享有股东权利。</w:t>
      </w:r>
    </w:p>
    <w:p w14:paraId="5FBDC782" w14:textId="77777777" w:rsidR="00440B37" w:rsidRDefault="00440B37"/>
    <w:sectPr w:rsidR="00440B37">
      <w:footerReference w:type="default" r:id="rId8"/>
      <w:pgSz w:w="11900" w:h="16840"/>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BB452" w14:textId="77777777" w:rsidR="00B9656B" w:rsidRDefault="00B9656B">
      <w:r>
        <w:separator/>
      </w:r>
    </w:p>
  </w:endnote>
  <w:endnote w:type="continuationSeparator" w:id="0">
    <w:p w14:paraId="0115F3CC" w14:textId="77777777" w:rsidR="00B9656B" w:rsidRDefault="00B96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Times New Roman (正文 CS 字体)">
    <w:altName w:val="Times New Roman"/>
    <w:panose1 w:val="020B0604020202020204"/>
    <w:charset w:val="00"/>
    <w:family w:val="roman"/>
    <w:pitch w:val="default"/>
    <w:sig w:usb0="00000000" w:usb1="00000000"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480E" w14:textId="77777777" w:rsidR="00440B37" w:rsidRDefault="00440B3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12931" w14:textId="77777777" w:rsidR="00440B37" w:rsidRDefault="00000000">
    <w:pPr>
      <w:pStyle w:val="a3"/>
      <w:ind w:right="360"/>
    </w:pPr>
    <w:r>
      <w:rPr>
        <w:noProof/>
      </w:rPr>
      <mc:AlternateContent>
        <mc:Choice Requires="wps">
          <w:drawing>
            <wp:anchor distT="0" distB="0" distL="114300" distR="114300" simplePos="0" relativeHeight="251660288" behindDoc="0" locked="0" layoutInCell="1" allowOverlap="1" wp14:anchorId="10F1F7B2" wp14:editId="2DB817B2">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Style w:val="a7"/>
                            </w:rPr>
                            <w:id w:val="289247595"/>
                          </w:sdtPr>
                          <w:sdtContent>
                            <w:p w14:paraId="2C27401E" w14:textId="77777777" w:rsidR="00440B37" w:rsidRDefault="00000000">
                              <w:pPr>
                                <w:pStyle w:val="a3"/>
                                <w:rPr>
                                  <w:rStyle w:val="a7"/>
                                </w:rPr>
                              </w:pPr>
                              <w:r>
                                <w:rPr>
                                  <w:rStyle w:val="a7"/>
                                </w:rPr>
                                <w:fldChar w:fldCharType="begin"/>
                              </w:r>
                              <w:r>
                                <w:rPr>
                                  <w:rStyle w:val="a7"/>
                                </w:rPr>
                                <w:instrText xml:space="preserve"> PAGE </w:instrText>
                              </w:r>
                              <w:r>
                                <w:rPr>
                                  <w:rStyle w:val="a7"/>
                                </w:rPr>
                                <w:fldChar w:fldCharType="separate"/>
                              </w:r>
                              <w:r>
                                <w:rPr>
                                  <w:rStyle w:val="a7"/>
                                </w:rPr>
                                <w:t>- 1 -</w:t>
                              </w:r>
                              <w:r>
                                <w:rPr>
                                  <w:rStyle w:val="a7"/>
                                </w:rPr>
                                <w:fldChar w:fldCharType="end"/>
                              </w:r>
                            </w:p>
                          </w:sdtContent>
                        </w:sdt>
                        <w:p w14:paraId="78D37FA2" w14:textId="77777777" w:rsidR="00440B37" w:rsidRDefault="00440B3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sdt>
                    <w:sdtPr>
                      <w:rPr>
                        <w:rStyle w:val="8"/>
                      </w:rPr>
                      <w:id w:val="289247595"/>
                    </w:sdtPr>
                    <w:sdtEndPr>
                      <w:rPr>
                        <w:rStyle w:val="8"/>
                      </w:rPr>
                    </w:sdtEndPr>
                    <w:sdtContent>
                      <w:p>
                        <w:pPr>
                          <w:pStyle w:val="2"/>
                          <w:rPr>
                            <w:rStyle w:val="8"/>
                          </w:rPr>
                        </w:pPr>
                        <w:r>
                          <w:rPr>
                            <w:rStyle w:val="8"/>
                          </w:rPr>
                          <w:fldChar w:fldCharType="begin"/>
                        </w:r>
                        <w:r>
                          <w:rPr>
                            <w:rStyle w:val="8"/>
                          </w:rPr>
                          <w:instrText xml:space="preserve"> PAGE </w:instrText>
                        </w:r>
                        <w:r>
                          <w:rPr>
                            <w:rStyle w:val="8"/>
                          </w:rPr>
                          <w:fldChar w:fldCharType="separate"/>
                        </w:r>
                        <w:r>
                          <w:rPr>
                            <w:rStyle w:val="8"/>
                          </w:rPr>
                          <w:t>- 1 -</w:t>
                        </w:r>
                        <w:r>
                          <w:rPr>
                            <w:rStyle w:val="8"/>
                          </w:rPr>
                          <w:fldChar w:fldCharType="end"/>
                        </w:r>
                      </w:p>
                    </w:sdtContent>
                  </w:sdt>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3D306" w14:textId="77777777" w:rsidR="00B9656B" w:rsidRDefault="00B9656B">
      <w:r>
        <w:separator/>
      </w:r>
    </w:p>
  </w:footnote>
  <w:footnote w:type="continuationSeparator" w:id="0">
    <w:p w14:paraId="07BBAFA6" w14:textId="77777777" w:rsidR="00B9656B" w:rsidRDefault="00B965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bordersDoNotSurroundHeader/>
  <w:bordersDoNotSurroundFooter/>
  <w:hideSpellingErrors/>
  <w:hideGrammaticalError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I5NDQxNTBiMDk3YjQ4NmFkNzBlZmU2NWUxNThmYzMifQ=="/>
  </w:docVars>
  <w:rsids>
    <w:rsidRoot w:val="00084FFD"/>
    <w:rsid w:val="00060C5D"/>
    <w:rsid w:val="00084FFD"/>
    <w:rsid w:val="000E15C2"/>
    <w:rsid w:val="000F052A"/>
    <w:rsid w:val="001B5FD1"/>
    <w:rsid w:val="001F0241"/>
    <w:rsid w:val="001F46FF"/>
    <w:rsid w:val="00201B6E"/>
    <w:rsid w:val="002A77AD"/>
    <w:rsid w:val="0035317E"/>
    <w:rsid w:val="0037668C"/>
    <w:rsid w:val="00380D3F"/>
    <w:rsid w:val="00392EF1"/>
    <w:rsid w:val="003A3B46"/>
    <w:rsid w:val="0040230B"/>
    <w:rsid w:val="00421379"/>
    <w:rsid w:val="00421742"/>
    <w:rsid w:val="00422332"/>
    <w:rsid w:val="00440B37"/>
    <w:rsid w:val="004B592A"/>
    <w:rsid w:val="00535FA3"/>
    <w:rsid w:val="005434FD"/>
    <w:rsid w:val="00566A7C"/>
    <w:rsid w:val="00580D4C"/>
    <w:rsid w:val="0063364D"/>
    <w:rsid w:val="006933B4"/>
    <w:rsid w:val="007B0776"/>
    <w:rsid w:val="00804163"/>
    <w:rsid w:val="008A7635"/>
    <w:rsid w:val="008B2EB5"/>
    <w:rsid w:val="008B3A2B"/>
    <w:rsid w:val="008F7264"/>
    <w:rsid w:val="0090272E"/>
    <w:rsid w:val="009113E1"/>
    <w:rsid w:val="009710F7"/>
    <w:rsid w:val="0097379A"/>
    <w:rsid w:val="00AB0788"/>
    <w:rsid w:val="00AD5F44"/>
    <w:rsid w:val="00AD7F57"/>
    <w:rsid w:val="00B604D3"/>
    <w:rsid w:val="00B7240F"/>
    <w:rsid w:val="00B9656B"/>
    <w:rsid w:val="00CB0639"/>
    <w:rsid w:val="00D40CB9"/>
    <w:rsid w:val="00D55A6D"/>
    <w:rsid w:val="00D649CA"/>
    <w:rsid w:val="00D9215C"/>
    <w:rsid w:val="00DB54DE"/>
    <w:rsid w:val="00E30A0D"/>
    <w:rsid w:val="00E46A8D"/>
    <w:rsid w:val="00F471C2"/>
    <w:rsid w:val="00FB1F2C"/>
    <w:rsid w:val="00FE4308"/>
    <w:rsid w:val="0808579C"/>
    <w:rsid w:val="0983157E"/>
    <w:rsid w:val="0BCE4606"/>
    <w:rsid w:val="0D821B4C"/>
    <w:rsid w:val="0FE25FDD"/>
    <w:rsid w:val="111E1B8C"/>
    <w:rsid w:val="24BB1774"/>
    <w:rsid w:val="250550E5"/>
    <w:rsid w:val="279939B7"/>
    <w:rsid w:val="337E053C"/>
    <w:rsid w:val="37BE184F"/>
    <w:rsid w:val="3BB32D4D"/>
    <w:rsid w:val="3CB054DF"/>
    <w:rsid w:val="3EDC3E7E"/>
    <w:rsid w:val="41742F7F"/>
    <w:rsid w:val="4A881849"/>
    <w:rsid w:val="533E33EC"/>
    <w:rsid w:val="54BC6CBF"/>
    <w:rsid w:val="57566F57"/>
    <w:rsid w:val="582C415B"/>
    <w:rsid w:val="593908DE"/>
    <w:rsid w:val="5EB8193E"/>
    <w:rsid w:val="5F494E32"/>
    <w:rsid w:val="5FD21AB0"/>
    <w:rsid w:val="606F1089"/>
    <w:rsid w:val="66BC66AA"/>
    <w:rsid w:val="6B00125C"/>
    <w:rsid w:val="6DA85BDA"/>
    <w:rsid w:val="75FE283B"/>
    <w:rsid w:val="7EC10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774A146"/>
  <w15:docId w15:val="{0665B826-4E35-0144-8F06-888CECC6F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仿宋" w:eastAsia="仿宋" w:hAnsi="仿宋" w:cs="Times New Roman (正文 CS 字体)"/>
      <w:kern w:val="2"/>
      <w:sz w:val="24"/>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unhideWhenUsed/>
    <w:qFormat/>
  </w:style>
  <w:style w:type="paragraph" w:styleId="a6">
    <w:name w:val="Normal (Web)"/>
    <w:basedOn w:val="a"/>
    <w:uiPriority w:val="99"/>
    <w:semiHidden/>
    <w:unhideWhenUsed/>
    <w:qFormat/>
    <w:pPr>
      <w:spacing w:beforeAutospacing="1" w:afterAutospacing="1"/>
      <w:jc w:val="left"/>
    </w:pPr>
    <w:rPr>
      <w:rFonts w:cs="Times New Roman"/>
      <w:kern w:val="0"/>
    </w:rPr>
  </w:style>
  <w:style w:type="character" w:styleId="a7">
    <w:name w:val="page number"/>
    <w:basedOn w:val="a0"/>
    <w:uiPriority w:val="99"/>
    <w:semiHidden/>
    <w:unhideWhenUsed/>
    <w:qFormat/>
  </w:style>
  <w:style w:type="character" w:styleId="a8">
    <w:name w:val="Hyperlink"/>
    <w:basedOn w:val="a0"/>
    <w:uiPriority w:val="99"/>
    <w:unhideWhenUsed/>
    <w:qFormat/>
    <w:rPr>
      <w:color w:val="0563C1" w:themeColor="hyperlink"/>
      <w:u w:val="single"/>
    </w:rPr>
  </w:style>
  <w:style w:type="character" w:customStyle="1" w:styleId="a4">
    <w:name w:val="页脚 字符"/>
    <w:basedOn w:val="a0"/>
    <w:link w:val="a3"/>
    <w:uiPriority w:val="99"/>
    <w:qFormat/>
    <w:rPr>
      <w:rFonts w:ascii="仿宋" w:eastAsia="仿宋" w:hAnsi="仿宋" w:cs="Times New Roman (正文 CS 字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1660</Words>
  <Characters>9468</Characters>
  <Application>Microsoft Office Word</Application>
  <DocSecurity>0</DocSecurity>
  <Lines>78</Lines>
  <Paragraphs>22</Paragraphs>
  <ScaleCrop>false</ScaleCrop>
  <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dcterms:created xsi:type="dcterms:W3CDTF">2023-12-18T02:31:00Z</dcterms:created>
  <dcterms:modified xsi:type="dcterms:W3CDTF">2023-12-18T02:34:00Z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A652E9D85F794581AF663AE915692155_12</vt:lpwstr>
  </property>
</Properties>
</file>